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FBFBFA0"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0527B4">
        <w:rPr>
          <w:b/>
          <w:noProof/>
          <w:sz w:val="24"/>
        </w:rPr>
        <w:t>108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527B4">
        <w:rPr>
          <w:b/>
          <w:noProof/>
          <w:sz w:val="24"/>
        </w:rPr>
        <w:t>RP-25</w:t>
      </w:r>
      <w:r w:rsidR="004F6983">
        <w:rPr>
          <w:b/>
          <w:noProof/>
          <w:sz w:val="24"/>
        </w:rPr>
        <w:t>1036</w:t>
      </w:r>
      <w:r>
        <w:rPr>
          <w:b/>
          <w:noProof/>
          <w:sz w:val="24"/>
        </w:rPr>
        <w:fldChar w:fldCharType="begin"/>
      </w:r>
      <w:r>
        <w:rPr>
          <w:b/>
          <w:noProof/>
          <w:sz w:val="24"/>
        </w:rPr>
        <w:instrText xml:space="preserve"> DOCPROPERTY  Tdoc#  \* MERGEFORMAT </w:instrText>
      </w:r>
      <w:r>
        <w:rPr>
          <w:b/>
          <w:noProof/>
          <w:sz w:val="24"/>
        </w:rPr>
        <w:fldChar w:fldCharType="end"/>
      </w:r>
    </w:p>
    <w:p w14:paraId="2CEEC297" w14:textId="63CDB921" w:rsidR="00CC4471" w:rsidRDefault="000527B4" w:rsidP="00CC4471">
      <w:pPr>
        <w:pStyle w:val="CRCoverPage"/>
        <w:outlineLvl w:val="0"/>
        <w:rPr>
          <w:b/>
          <w:noProof/>
          <w:sz w:val="24"/>
        </w:rPr>
      </w:pPr>
      <w:r>
        <w:rPr>
          <w:b/>
          <w:noProof/>
          <w:sz w:val="24"/>
        </w:rPr>
        <w:t>Prague</w:t>
      </w:r>
      <w:r w:rsidR="008B4AAF">
        <w:rPr>
          <w:b/>
          <w:noProof/>
          <w:sz w:val="24"/>
        </w:rPr>
        <w:t xml:space="preserve">, </w:t>
      </w:r>
      <w:r w:rsidRPr="000527B4">
        <w:rPr>
          <w:b/>
          <w:noProof/>
          <w:sz w:val="24"/>
        </w:rPr>
        <w:t>Czech Republic, June 9-13, 2025</w:t>
      </w:r>
    </w:p>
    <w:p w14:paraId="3F54251B" w14:textId="77777777" w:rsidR="00C93D83" w:rsidRDefault="00C93D83">
      <w:pPr>
        <w:pStyle w:val="CRCoverPage"/>
        <w:outlineLvl w:val="0"/>
        <w:rPr>
          <w:b/>
          <w:sz w:val="24"/>
        </w:rPr>
      </w:pPr>
    </w:p>
    <w:p w14:paraId="65B46E44" w14:textId="77777777"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Pr>
          <w:rFonts w:ascii="Arial" w:hAnsi="Arial" w:cs="Arial"/>
          <w:b/>
          <w:bCs/>
          <w:sz w:val="24"/>
          <w:lang w:val="en-US"/>
        </w:rPr>
        <w:t>16.1</w:t>
      </w:r>
    </w:p>
    <w:p w14:paraId="1A2057A0" w14:textId="4B10E5B8"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58A06172"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6F2D42">
        <w:rPr>
          <w:rFonts w:ascii="Arial" w:hAnsi="Arial" w:cs="Arial" w:hint="eastAsia"/>
          <w:b/>
          <w:bCs/>
          <w:sz w:val="24"/>
          <w:lang w:val="en-US"/>
        </w:rPr>
        <w:t>Samsung views on 3GPP 6G r</w:t>
      </w:r>
      <w:bookmarkStart w:id="0" w:name="_GoBack"/>
      <w:bookmarkEnd w:id="0"/>
      <w:r w:rsidR="0005511E" w:rsidRPr="0005511E">
        <w:rPr>
          <w:rFonts w:ascii="Arial" w:hAnsi="Arial" w:cs="Arial" w:hint="eastAsia"/>
          <w:b/>
          <w:bCs/>
          <w:sz w:val="24"/>
          <w:lang w:val="en-US"/>
        </w:rPr>
        <w:t>equirements</w:t>
      </w:r>
    </w:p>
    <w:p w14:paraId="4E38BC0B" w14:textId="506925C1"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e</w:t>
      </w:r>
      <w:r w:rsidR="00E639E8">
        <w:rPr>
          <w:rFonts w:ascii="Arial" w:hAnsi="Arial" w:cs="Arial"/>
          <w:b/>
          <w:bCs/>
          <w:sz w:val="24"/>
          <w:lang w:val="en-US"/>
        </w:rPr>
        <w:t>ndorsement</w:t>
      </w:r>
    </w:p>
    <w:p w14:paraId="1BEAFE32" w14:textId="01DFA666" w:rsidR="00C93D83" w:rsidRDefault="00CA4024" w:rsidP="00CA4024">
      <w:pPr>
        <w:pStyle w:val="1"/>
        <w:rPr>
          <w:lang w:val="en-US"/>
        </w:rPr>
      </w:pPr>
      <w:r>
        <w:rPr>
          <w:lang w:val="en-US"/>
        </w:rPr>
        <w:t>1</w:t>
      </w:r>
      <w:r>
        <w:rPr>
          <w:lang w:val="en-US"/>
        </w:rPr>
        <w:tab/>
        <w:t>Introduction</w:t>
      </w:r>
    </w:p>
    <w:p w14:paraId="11B6DA01" w14:textId="17333025" w:rsidR="00764C17" w:rsidRDefault="00012C7F" w:rsidP="00764C17">
      <w:pPr>
        <w:rPr>
          <w:rFonts w:eastAsia="맑은 고딕" w:cs="바탕"/>
          <w:lang w:eastAsia="ko-KR"/>
        </w:rPr>
      </w:pPr>
      <w:r w:rsidRPr="00012C7F">
        <w:rPr>
          <w:rFonts w:eastAsia="맑은 고딕" w:cs="바탕"/>
          <w:lang w:eastAsia="ko-KR"/>
        </w:rPr>
        <w:t>The evolution toward 6G provides an opportunity to fundamentally improve the performance, efficiency, and scalability of the radio access network. In order to meet the increasing demands of diverse services and deployment environments, it is critical that the 6G Radio design prioritize</w:t>
      </w:r>
      <w:r w:rsidR="00A164B5">
        <w:rPr>
          <w:rFonts w:eastAsia="맑은 고딕" w:cs="바탕"/>
          <w:lang w:eastAsia="ko-KR"/>
        </w:rPr>
        <w:t>s</w:t>
      </w:r>
      <w:r w:rsidRPr="00012C7F">
        <w:rPr>
          <w:rFonts w:eastAsia="맑은 고딕" w:cs="바탕"/>
          <w:lang w:eastAsia="ko-KR"/>
        </w:rPr>
        <w:t xml:space="preserve"> simplicity, energy efficiency, and forward compatibility, while maintaining strong performance across all relevant spectrum bands.</w:t>
      </w:r>
      <w:r w:rsidRPr="00012C7F">
        <w:rPr>
          <w:rFonts w:eastAsia="맑은 고딕" w:cs="바탕" w:hint="eastAsia"/>
          <w:lang w:eastAsia="ko-KR"/>
        </w:rPr>
        <w:t xml:space="preserve"> </w:t>
      </w:r>
      <w:r w:rsidR="00764C17">
        <w:rPr>
          <w:rFonts w:eastAsia="맑은 고딕" w:cs="바탕" w:hint="eastAsia"/>
          <w:lang w:eastAsia="ko-KR"/>
        </w:rPr>
        <w:t xml:space="preserve">RAN </w:t>
      </w:r>
      <w:r w:rsidR="00A164B5">
        <w:rPr>
          <w:rFonts w:eastAsia="맑은 고딕" w:cs="바탕"/>
          <w:lang w:eastAsia="ko-KR"/>
        </w:rPr>
        <w:t xml:space="preserve">6G </w:t>
      </w:r>
      <w:r w:rsidR="00764C17">
        <w:rPr>
          <w:rFonts w:eastAsia="맑은 고딕" w:cs="바탕" w:hint="eastAsia"/>
          <w:lang w:eastAsia="ko-KR"/>
        </w:rPr>
        <w:t>SI</w:t>
      </w:r>
      <w:r w:rsidR="00A164B5">
        <w:rPr>
          <w:rFonts w:eastAsia="맑은 고딕" w:cs="바탕"/>
          <w:lang w:eastAsia="ko-KR"/>
        </w:rPr>
        <w:t>D</w:t>
      </w:r>
      <w:r w:rsidR="00764C17">
        <w:rPr>
          <w:rFonts w:eastAsia="맑은 고딕" w:cs="바탕" w:hint="eastAsia"/>
          <w:lang w:eastAsia="ko-KR"/>
        </w:rPr>
        <w:t xml:space="preserve"> </w:t>
      </w:r>
      <w:r w:rsidR="00A164B5">
        <w:rPr>
          <w:rFonts w:eastAsia="맑은 고딕" w:cs="바탕"/>
          <w:lang w:eastAsia="ko-KR"/>
        </w:rPr>
        <w:t>in RP-250810 has the following list of 3GPP requirements for 6G Radio.</w:t>
      </w:r>
    </w:p>
    <w:p w14:paraId="0C93C928" w14:textId="77777777" w:rsidR="00764C17" w:rsidRPr="000859B4" w:rsidRDefault="00764C17" w:rsidP="00764C17">
      <w:pPr>
        <w:pStyle w:val="af1"/>
        <w:numPr>
          <w:ilvl w:val="0"/>
          <w:numId w:val="3"/>
        </w:numPr>
        <w:wordWrap w:val="0"/>
        <w:autoSpaceDE w:val="0"/>
        <w:autoSpaceDN w:val="0"/>
        <w:spacing w:after="0"/>
        <w:ind w:leftChars="0"/>
        <w:rPr>
          <w:rFonts w:eastAsia="맑은 고딕" w:cs="바탕"/>
        </w:rPr>
      </w:pPr>
      <w:r w:rsidRPr="000859B4">
        <w:rPr>
          <w:rFonts w:eastAsia="맑은 고딕" w:cs="바탕"/>
        </w:rPr>
        <w:t xml:space="preserve">Develop 3GPP requirements for 6G Radio for these practical deployment scenarios to ensure substantial gains in all relevant bands: overall performance, user experience, TCO reduction including at least: </w:t>
      </w:r>
    </w:p>
    <w:p w14:paraId="1C98A8B3" w14:textId="77777777" w:rsidR="00764C17" w:rsidRPr="0005511E" w:rsidRDefault="00764C17" w:rsidP="00764C17">
      <w:pPr>
        <w:pStyle w:val="af1"/>
        <w:numPr>
          <w:ilvl w:val="0"/>
          <w:numId w:val="4"/>
        </w:numPr>
        <w:wordWrap w:val="0"/>
        <w:autoSpaceDE w:val="0"/>
        <w:autoSpaceDN w:val="0"/>
        <w:spacing w:after="0"/>
        <w:ind w:leftChars="0"/>
        <w:rPr>
          <w:rFonts w:eastAsia="맑은 고딕" w:cs="바탕"/>
        </w:rPr>
      </w:pPr>
      <w:r w:rsidRPr="0005511E">
        <w:rPr>
          <w:rFonts w:eastAsia="맑은 고딕" w:cs="바탕"/>
        </w:rPr>
        <w:t>Ensure appropriate set of functionalities, minimize the adoption of multiple options for the same functionality, avoid excessive configurations, excessive UE capabilities and UE capabilities reporting</w:t>
      </w:r>
    </w:p>
    <w:p w14:paraId="278C921A" w14:textId="77777777" w:rsidR="00764C17" w:rsidRPr="000859B4" w:rsidRDefault="00764C17" w:rsidP="00764C17">
      <w:pPr>
        <w:pStyle w:val="af1"/>
        <w:numPr>
          <w:ilvl w:val="0"/>
          <w:numId w:val="4"/>
        </w:numPr>
        <w:wordWrap w:val="0"/>
        <w:autoSpaceDE w:val="0"/>
        <w:autoSpaceDN w:val="0"/>
        <w:spacing w:after="0"/>
        <w:ind w:leftChars="0"/>
        <w:rPr>
          <w:rFonts w:eastAsia="맑은 고딕" w:cs="바탕"/>
        </w:rPr>
      </w:pPr>
      <w:r w:rsidRPr="000859B4">
        <w:rPr>
          <w:rFonts w:eastAsia="맑은 고딕" w:cs="바탕"/>
        </w:rPr>
        <w:t>Energy efficiency and energy saving: both for network and device</w:t>
      </w:r>
    </w:p>
    <w:p w14:paraId="56CDB654" w14:textId="77777777" w:rsidR="00764C17" w:rsidRPr="000859B4" w:rsidRDefault="00764C17" w:rsidP="00764C17">
      <w:pPr>
        <w:pStyle w:val="af1"/>
        <w:numPr>
          <w:ilvl w:val="0"/>
          <w:numId w:val="4"/>
        </w:numPr>
        <w:wordWrap w:val="0"/>
        <w:autoSpaceDE w:val="0"/>
        <w:autoSpaceDN w:val="0"/>
        <w:spacing w:after="0"/>
        <w:ind w:leftChars="0"/>
        <w:rPr>
          <w:rFonts w:eastAsia="맑은 고딕" w:cs="바탕"/>
        </w:rPr>
      </w:pPr>
      <w:r w:rsidRPr="000859B4">
        <w:rPr>
          <w:rFonts w:eastAsia="맑은 고딕" w:cs="바탕"/>
        </w:rPr>
        <w:t xml:space="preserve">Enhanced spectral efficiency </w:t>
      </w:r>
    </w:p>
    <w:p w14:paraId="2CD887EA" w14:textId="77777777" w:rsidR="00764C17" w:rsidRPr="0005511E" w:rsidRDefault="00764C17" w:rsidP="00764C17">
      <w:pPr>
        <w:pStyle w:val="af1"/>
        <w:numPr>
          <w:ilvl w:val="0"/>
          <w:numId w:val="4"/>
        </w:numPr>
        <w:wordWrap w:val="0"/>
        <w:autoSpaceDE w:val="0"/>
        <w:autoSpaceDN w:val="0"/>
        <w:spacing w:after="0"/>
        <w:ind w:leftChars="0"/>
        <w:rPr>
          <w:rFonts w:eastAsia="맑은 고딕" w:cs="바탕"/>
        </w:rPr>
      </w:pPr>
      <w:r w:rsidRPr="0005511E">
        <w:rPr>
          <w:rFonts w:eastAsia="맑은 고딕" w:cs="바탕"/>
        </w:rPr>
        <w:t>Enhanced overall coverage, focus on cell-edge performance and UL coverage</w:t>
      </w:r>
    </w:p>
    <w:p w14:paraId="09E2D5DB" w14:textId="77777777" w:rsidR="00764C17" w:rsidRPr="000859B4" w:rsidRDefault="00764C17" w:rsidP="00764C17">
      <w:pPr>
        <w:pStyle w:val="af1"/>
        <w:numPr>
          <w:ilvl w:val="0"/>
          <w:numId w:val="4"/>
        </w:numPr>
        <w:wordWrap w:val="0"/>
        <w:autoSpaceDE w:val="0"/>
        <w:autoSpaceDN w:val="0"/>
        <w:spacing w:after="0"/>
        <w:ind w:leftChars="0"/>
        <w:rPr>
          <w:rFonts w:eastAsia="맑은 고딕" w:cs="바탕"/>
        </w:rPr>
      </w:pPr>
      <w:r w:rsidRPr="000859B4">
        <w:rPr>
          <w:rFonts w:eastAsia="맑은 고딕" w:cs="바탕"/>
        </w:rPr>
        <w:t>Wider channel bandwidth (at least 200MHz) support for 6G deployments at least above 2 GHz, around 7 GHz</w:t>
      </w:r>
    </w:p>
    <w:p w14:paraId="5E32EEB9" w14:textId="77777777" w:rsidR="00764C17" w:rsidRPr="0005511E" w:rsidRDefault="00764C17" w:rsidP="00764C17">
      <w:pPr>
        <w:pStyle w:val="af1"/>
        <w:numPr>
          <w:ilvl w:val="0"/>
          <w:numId w:val="4"/>
        </w:numPr>
        <w:wordWrap w:val="0"/>
        <w:autoSpaceDE w:val="0"/>
        <w:autoSpaceDN w:val="0"/>
        <w:spacing w:after="0"/>
        <w:ind w:leftChars="0"/>
        <w:rPr>
          <w:rFonts w:eastAsia="맑은 고딕" w:cs="바탕"/>
        </w:rPr>
      </w:pPr>
      <w:r w:rsidRPr="0005511E">
        <w:rPr>
          <w:rFonts w:eastAsia="맑은 고딕" w:cs="바탕"/>
        </w:rPr>
        <w:t>Re-use of existing 5G mid-band (~3.5GHz) site grid for 6G deployments in at least around 7 GHz and targeting comparable coverage to 5G mid-band</w:t>
      </w:r>
    </w:p>
    <w:p w14:paraId="62FD29F0" w14:textId="77777777" w:rsidR="00764C17" w:rsidRPr="0005511E" w:rsidRDefault="00764C17" w:rsidP="00764C17">
      <w:pPr>
        <w:pStyle w:val="af1"/>
        <w:numPr>
          <w:ilvl w:val="0"/>
          <w:numId w:val="4"/>
        </w:numPr>
        <w:wordWrap w:val="0"/>
        <w:autoSpaceDE w:val="0"/>
        <w:autoSpaceDN w:val="0"/>
        <w:spacing w:after="0"/>
        <w:ind w:leftChars="0"/>
        <w:rPr>
          <w:rFonts w:eastAsia="맑은 고딕" w:cs="바탕"/>
        </w:rPr>
      </w:pPr>
      <w:r w:rsidRPr="0005511E">
        <w:rPr>
          <w:rFonts w:eastAsia="맑은 고딕" w:cs="바탕"/>
        </w:rPr>
        <w:t>Target scalable and forward compatible design for diverse device types</w:t>
      </w:r>
    </w:p>
    <w:p w14:paraId="253ECA42" w14:textId="77777777" w:rsidR="00764C17" w:rsidRPr="000859B4" w:rsidRDefault="00764C17" w:rsidP="00764C17">
      <w:pPr>
        <w:pStyle w:val="af1"/>
        <w:numPr>
          <w:ilvl w:val="0"/>
          <w:numId w:val="4"/>
        </w:numPr>
        <w:wordWrap w:val="0"/>
        <w:autoSpaceDE w:val="0"/>
        <w:autoSpaceDN w:val="0"/>
        <w:spacing w:after="0"/>
        <w:ind w:leftChars="0"/>
        <w:rPr>
          <w:rFonts w:eastAsia="맑은 고딕" w:cs="바탕"/>
        </w:rPr>
      </w:pPr>
      <w:r w:rsidRPr="000859B4">
        <w:rPr>
          <w:rFonts w:eastAsia="맑은 고딕" w:cs="바탕"/>
        </w:rPr>
        <w:t>Improved spectrum utilization and operations taking into account diverse spectrum allocations</w:t>
      </w:r>
    </w:p>
    <w:p w14:paraId="74E2194B" w14:textId="77777777" w:rsidR="00764C17" w:rsidRPr="0005511E" w:rsidRDefault="00764C17" w:rsidP="00764C17">
      <w:pPr>
        <w:pStyle w:val="af1"/>
        <w:numPr>
          <w:ilvl w:val="0"/>
          <w:numId w:val="4"/>
        </w:numPr>
        <w:wordWrap w:val="0"/>
        <w:autoSpaceDE w:val="0"/>
        <w:autoSpaceDN w:val="0"/>
        <w:spacing w:after="0"/>
        <w:ind w:leftChars="0"/>
        <w:rPr>
          <w:rFonts w:eastAsia="맑은 고딕" w:cs="바탕"/>
        </w:rPr>
      </w:pPr>
      <w:r w:rsidRPr="0005511E">
        <w:rPr>
          <w:rFonts w:eastAsia="맑은 고딕" w:cs="바탕"/>
        </w:rPr>
        <w:t>Aim at using common 6G Radio design, which meets mobile broadband service requirements as high priority, to also meet vertical needs</w:t>
      </w:r>
    </w:p>
    <w:p w14:paraId="20F151DA" w14:textId="77777777" w:rsidR="00764C17" w:rsidRPr="000859B4" w:rsidRDefault="00764C17" w:rsidP="00764C17">
      <w:pPr>
        <w:pStyle w:val="af1"/>
        <w:numPr>
          <w:ilvl w:val="0"/>
          <w:numId w:val="4"/>
        </w:numPr>
        <w:wordWrap w:val="0"/>
        <w:autoSpaceDE w:val="0"/>
        <w:autoSpaceDN w:val="0"/>
        <w:spacing w:after="0"/>
        <w:ind w:leftChars="0"/>
        <w:rPr>
          <w:rFonts w:eastAsia="맑은 고딕" w:cs="바탕"/>
        </w:rPr>
      </w:pPr>
      <w:r w:rsidRPr="000859B4">
        <w:rPr>
          <w:rFonts w:eastAsia="맑은 고딕" w:cs="바탕"/>
        </w:rPr>
        <w:t>Aim at a harmonized 6G Radio design for TN and NTN, including their integration</w:t>
      </w:r>
    </w:p>
    <w:p w14:paraId="64DDD88F" w14:textId="77777777" w:rsidR="00764C17" w:rsidRPr="000859B4" w:rsidRDefault="00764C17" w:rsidP="00764C17">
      <w:pPr>
        <w:pStyle w:val="af1"/>
        <w:numPr>
          <w:ilvl w:val="0"/>
          <w:numId w:val="4"/>
        </w:numPr>
        <w:wordWrap w:val="0"/>
        <w:autoSpaceDE w:val="0"/>
        <w:autoSpaceDN w:val="0"/>
        <w:spacing w:after="0"/>
        <w:ind w:leftChars="0"/>
        <w:rPr>
          <w:rFonts w:eastAsia="맑은 고딕" w:cs="바탕"/>
        </w:rPr>
      </w:pPr>
      <w:r w:rsidRPr="000859B4">
        <w:rPr>
          <w:rFonts w:eastAsia="맑은 고딕" w:cs="바탕"/>
        </w:rPr>
        <w:t>System simplification, including reducing configuration complexity, enabling more efficient Cell/UE management, etc.</w:t>
      </w:r>
    </w:p>
    <w:p w14:paraId="300FD067" w14:textId="2FC88BDB" w:rsidR="00764C17" w:rsidRPr="00764C17" w:rsidRDefault="00764C17" w:rsidP="00764C17">
      <w:pPr>
        <w:rPr>
          <w:rFonts w:eastAsia="맑은 고딕" w:cs="바탕"/>
          <w:lang w:eastAsia="ko-KR"/>
        </w:rPr>
      </w:pPr>
    </w:p>
    <w:p w14:paraId="4632CCD5" w14:textId="5BA2B98D" w:rsidR="00A164B5" w:rsidRDefault="00A164B5" w:rsidP="00764C17">
      <w:pPr>
        <w:rPr>
          <w:rFonts w:eastAsia="맑은 고딕" w:cs="바탕"/>
          <w:lang w:eastAsia="ko-KR"/>
        </w:rPr>
      </w:pPr>
      <w:r>
        <w:rPr>
          <w:rFonts w:eastAsia="맑은 고딕" w:cs="바탕"/>
          <w:lang w:eastAsia="ko-KR"/>
        </w:rPr>
        <w:t>In t</w:t>
      </w:r>
      <w:r w:rsidR="000A63F7" w:rsidRPr="000A63F7">
        <w:rPr>
          <w:rFonts w:eastAsia="맑은 고딕" w:cs="바탕"/>
          <w:lang w:eastAsia="ko-KR"/>
        </w:rPr>
        <w:t>his contribution</w:t>
      </w:r>
      <w:r>
        <w:rPr>
          <w:rFonts w:eastAsia="맑은 고딕" w:cs="바탕"/>
          <w:lang w:eastAsia="ko-KR"/>
        </w:rPr>
        <w:t>, we propose</w:t>
      </w:r>
      <w:r w:rsidR="000A63F7" w:rsidRPr="000A63F7">
        <w:rPr>
          <w:rFonts w:eastAsia="맑은 고딕" w:cs="바탕"/>
          <w:lang w:eastAsia="ko-KR"/>
        </w:rPr>
        <w:t xml:space="preserve"> </w:t>
      </w:r>
      <w:r>
        <w:rPr>
          <w:rFonts w:eastAsia="맑은 고딕" w:cs="바탕"/>
          <w:lang w:eastAsia="ko-KR"/>
        </w:rPr>
        <w:t xml:space="preserve">further details of 6G Radio requirements for the following. </w:t>
      </w:r>
    </w:p>
    <w:p w14:paraId="6E1AF983" w14:textId="56928098" w:rsidR="00A164B5" w:rsidRPr="00A164B5" w:rsidRDefault="00A164B5" w:rsidP="00A164B5">
      <w:pPr>
        <w:pStyle w:val="af1"/>
        <w:numPr>
          <w:ilvl w:val="0"/>
          <w:numId w:val="6"/>
        </w:numPr>
        <w:ind w:leftChars="0"/>
        <w:rPr>
          <w:rFonts w:eastAsia="맑은 고딕"/>
          <w:lang w:eastAsia="ko-KR"/>
        </w:rPr>
      </w:pPr>
      <w:r w:rsidRPr="00A164B5">
        <w:rPr>
          <w:rFonts w:eastAsia="맑은 고딕" w:hint="eastAsia"/>
          <w:lang w:eastAsia="ko-KR"/>
        </w:rPr>
        <w:t xml:space="preserve">Requirement for supporting scalable and forward compatible design for </w:t>
      </w:r>
      <w:r w:rsidRPr="00A164B5">
        <w:rPr>
          <w:rFonts w:eastAsia="맑은 고딕"/>
          <w:lang w:eastAsia="ko-KR"/>
        </w:rPr>
        <w:t>vertical</w:t>
      </w:r>
      <w:r w:rsidRPr="00A164B5">
        <w:rPr>
          <w:rFonts w:eastAsia="맑은 고딕" w:hint="eastAsia"/>
          <w:lang w:eastAsia="ko-KR"/>
        </w:rPr>
        <w:t>s</w:t>
      </w:r>
    </w:p>
    <w:p w14:paraId="3799F1A7" w14:textId="3E624E5F" w:rsidR="00A164B5" w:rsidRPr="00A164B5" w:rsidRDefault="00A164B5" w:rsidP="00A164B5">
      <w:pPr>
        <w:pStyle w:val="af1"/>
        <w:numPr>
          <w:ilvl w:val="0"/>
          <w:numId w:val="6"/>
        </w:numPr>
        <w:ind w:leftChars="0"/>
        <w:rPr>
          <w:rFonts w:eastAsia="맑은 고딕"/>
          <w:lang w:eastAsia="ko-KR"/>
        </w:rPr>
      </w:pPr>
      <w:r w:rsidRPr="00A164B5">
        <w:rPr>
          <w:rFonts w:eastAsia="맑은 고딕" w:hint="eastAsia"/>
          <w:lang w:eastAsia="ko-KR"/>
        </w:rPr>
        <w:t>Requirement for supporting 6G-6G spectrum aggregation</w:t>
      </w:r>
    </w:p>
    <w:p w14:paraId="26A09827" w14:textId="014A3237" w:rsidR="00A164B5" w:rsidRPr="00A164B5" w:rsidRDefault="00CF315D" w:rsidP="00A164B5">
      <w:pPr>
        <w:pStyle w:val="af1"/>
        <w:numPr>
          <w:ilvl w:val="0"/>
          <w:numId w:val="6"/>
        </w:numPr>
        <w:ind w:leftChars="0"/>
        <w:rPr>
          <w:rFonts w:eastAsia="맑은 고딕"/>
          <w:lang w:eastAsia="ko-KR"/>
        </w:rPr>
      </w:pPr>
      <w:r>
        <w:rPr>
          <w:rFonts w:eastAsia="맑은 고딕"/>
          <w:lang w:eastAsia="ko-KR"/>
        </w:rPr>
        <w:t>Requirement</w:t>
      </w:r>
      <w:r w:rsidR="00A164B5" w:rsidRPr="00A164B5">
        <w:rPr>
          <w:rFonts w:eastAsia="맑은 고딕"/>
          <w:lang w:eastAsia="ko-KR"/>
        </w:rPr>
        <w:t xml:space="preserve"> for RAN architecture and internal interfaces, including RAN-Core interface</w:t>
      </w:r>
    </w:p>
    <w:p w14:paraId="3FA670BA" w14:textId="0CB5390E" w:rsidR="00764C17" w:rsidRPr="00A164B5" w:rsidRDefault="00A164B5" w:rsidP="00A164B5">
      <w:pPr>
        <w:pStyle w:val="af1"/>
        <w:numPr>
          <w:ilvl w:val="0"/>
          <w:numId w:val="6"/>
        </w:numPr>
        <w:ind w:leftChars="0"/>
        <w:rPr>
          <w:rFonts w:eastAsia="맑은 고딕"/>
          <w:lang w:eastAsia="ko-KR"/>
        </w:rPr>
      </w:pPr>
      <w:r w:rsidRPr="00A164B5">
        <w:rPr>
          <w:rFonts w:eastAsia="맑은 고딕"/>
          <w:lang w:eastAsia="ko-KR"/>
        </w:rPr>
        <w:t>Requirement for 5G-to-6G migration</w:t>
      </w:r>
    </w:p>
    <w:p w14:paraId="09CF4A2B" w14:textId="1B472FAF" w:rsidR="006B621B" w:rsidRDefault="00CA4024" w:rsidP="00CA4024">
      <w:pPr>
        <w:pStyle w:val="1"/>
        <w:rPr>
          <w:lang w:val="en-US"/>
        </w:rPr>
      </w:pPr>
      <w:r>
        <w:rPr>
          <w:lang w:val="en-US"/>
        </w:rPr>
        <w:t>2</w:t>
      </w:r>
      <w:r>
        <w:rPr>
          <w:lang w:val="en-US"/>
        </w:rPr>
        <w:tab/>
      </w:r>
      <w:r w:rsidR="000527B4">
        <w:rPr>
          <w:lang w:val="en-US"/>
        </w:rPr>
        <w:t xml:space="preserve">Proposal </w:t>
      </w:r>
    </w:p>
    <w:p w14:paraId="7F90023B" w14:textId="34F8148E" w:rsidR="00807028" w:rsidRPr="00807028" w:rsidRDefault="00807028" w:rsidP="00807028">
      <w:pPr>
        <w:pStyle w:val="2"/>
        <w:rPr>
          <w:rFonts w:eastAsia="맑은 고딕"/>
          <w:lang w:eastAsia="ko-KR"/>
        </w:rPr>
      </w:pPr>
      <w:r>
        <w:rPr>
          <w:rFonts w:eastAsia="맑은 고딕" w:hint="eastAsia"/>
          <w:lang w:eastAsia="ko-KR"/>
        </w:rPr>
        <w:t>2.</w:t>
      </w:r>
      <w:r w:rsidR="00951CE3">
        <w:rPr>
          <w:rFonts w:eastAsia="맑은 고딕"/>
          <w:lang w:eastAsia="ko-KR"/>
        </w:rPr>
        <w:t>1</w:t>
      </w:r>
      <w:r>
        <w:rPr>
          <w:rFonts w:eastAsia="맑은 고딕" w:hint="eastAsia"/>
          <w:lang w:eastAsia="ko-KR"/>
        </w:rPr>
        <w:t xml:space="preserve"> </w:t>
      </w:r>
      <w:r w:rsidR="00A164B5">
        <w:rPr>
          <w:rFonts w:eastAsia="맑은 고딕"/>
          <w:lang w:eastAsia="ko-KR"/>
        </w:rPr>
        <w:tab/>
      </w:r>
      <w:r w:rsidR="000A63F7">
        <w:rPr>
          <w:rFonts w:eastAsia="맑은 고딕" w:hint="eastAsia"/>
          <w:lang w:eastAsia="ko-KR"/>
        </w:rPr>
        <w:t xml:space="preserve">Requirement for supporting </w:t>
      </w:r>
      <w:r w:rsidR="00285C43">
        <w:rPr>
          <w:rFonts w:eastAsia="맑은 고딕" w:hint="eastAsia"/>
          <w:lang w:eastAsia="ko-KR"/>
        </w:rPr>
        <w:t xml:space="preserve">scalable and forward compatible design for </w:t>
      </w:r>
      <w:r w:rsidRPr="00807028">
        <w:rPr>
          <w:rFonts w:eastAsia="맑은 고딕"/>
          <w:lang w:eastAsia="ko-KR"/>
        </w:rPr>
        <w:t>vertical</w:t>
      </w:r>
      <w:r w:rsidR="000A63F7">
        <w:rPr>
          <w:rFonts w:eastAsia="맑은 고딕" w:hint="eastAsia"/>
          <w:lang w:eastAsia="ko-KR"/>
        </w:rPr>
        <w:t>s</w:t>
      </w:r>
    </w:p>
    <w:p w14:paraId="52B297A1" w14:textId="77777777" w:rsidR="00807028" w:rsidRPr="004F322E" w:rsidRDefault="00807028" w:rsidP="00807028">
      <w:pPr>
        <w:rPr>
          <w:rFonts w:eastAsia="맑은 고딕" w:cs="바탕"/>
        </w:rPr>
      </w:pPr>
      <w:r w:rsidRPr="004F322E">
        <w:rPr>
          <w:rFonts w:eastAsia="맑은 고딕" w:cs="바탕"/>
        </w:rPr>
        <w:t>In 6G, the diversity of connected device types will expand significantly, ranging from high-performance</w:t>
      </w:r>
      <w:r>
        <w:rPr>
          <w:rFonts w:eastAsia="맑은 고딕" w:cs="바탕"/>
        </w:rPr>
        <w:t xml:space="preserve"> FWA, handheld, and X</w:t>
      </w:r>
      <w:r w:rsidRPr="004F322E">
        <w:rPr>
          <w:rFonts w:eastAsia="맑은 고딕" w:cs="바탕"/>
        </w:rPr>
        <w:t xml:space="preserve">R devices to low-power IoT. Many of these emerging </w:t>
      </w:r>
      <w:r>
        <w:rPr>
          <w:rFonts w:eastAsia="맑은 고딕" w:cs="바탕"/>
        </w:rPr>
        <w:t xml:space="preserve">use cases, particularly in the </w:t>
      </w:r>
      <w:r w:rsidRPr="004F322E">
        <w:rPr>
          <w:rFonts w:eastAsia="맑은 고딕" w:cs="바탕"/>
        </w:rPr>
        <w:t xml:space="preserve">LPWA domains, require connectivity solutions that prioritize low cost, low power consumption, and extended coverage rather than high </w:t>
      </w:r>
      <w:r w:rsidRPr="004F322E">
        <w:rPr>
          <w:rFonts w:eastAsia="맑은 고딕" w:cs="바탕"/>
        </w:rPr>
        <w:lastRenderedPageBreak/>
        <w:t>data throughput.</w:t>
      </w:r>
      <w:r>
        <w:rPr>
          <w:rFonts w:eastAsia="맑은 고딕" w:cs="바탕"/>
        </w:rPr>
        <w:t xml:space="preserve"> </w:t>
      </w:r>
      <w:r w:rsidRPr="004F322E">
        <w:rPr>
          <w:rFonts w:eastAsia="맑은 고딕" w:cs="바탕"/>
        </w:rPr>
        <w:t xml:space="preserve">Designing 6G with a single </w:t>
      </w:r>
      <w:r>
        <w:rPr>
          <w:rFonts w:eastAsia="맑은 고딕" w:cs="바탕"/>
        </w:rPr>
        <w:t>RAT</w:t>
      </w:r>
      <w:r w:rsidRPr="004F322E">
        <w:rPr>
          <w:rFonts w:eastAsia="맑은 고딕" w:cs="바탕"/>
        </w:rPr>
        <w:t xml:space="preserve"> that supports both </w:t>
      </w:r>
      <w:proofErr w:type="spellStart"/>
      <w:r>
        <w:rPr>
          <w:rFonts w:eastAsia="맑은 고딕" w:cs="바탕"/>
        </w:rPr>
        <w:t>eMBB</w:t>
      </w:r>
      <w:proofErr w:type="spellEnd"/>
      <w:r w:rsidRPr="004F322E">
        <w:rPr>
          <w:rFonts w:eastAsia="맑은 고딕" w:cs="바탕"/>
        </w:rPr>
        <w:t xml:space="preserve"> and </w:t>
      </w:r>
      <w:r>
        <w:rPr>
          <w:rFonts w:eastAsia="맑은 고딕" w:cs="바탕"/>
        </w:rPr>
        <w:t>LPWA</w:t>
      </w:r>
      <w:r w:rsidRPr="004F322E">
        <w:rPr>
          <w:rFonts w:eastAsia="맑은 고딕" w:cs="바탕"/>
        </w:rPr>
        <w:t xml:space="preserve"> use cases offers several critical advantages:</w:t>
      </w:r>
    </w:p>
    <w:p w14:paraId="286FE19E" w14:textId="77777777" w:rsidR="00807028" w:rsidRPr="009211DC"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9211DC">
        <w:rPr>
          <w:rFonts w:eastAsia="맑은 고딕" w:cs="바탕"/>
        </w:rPr>
        <w:t>Simplified Network Architecture: A unified RAT reduces the need for deploying and maintaining multiple parallel networks (e.g., separate infrastructures for IoT and broadband services), lowering both capital expenditures (CAPEX) and operational expenditures (OPEX).</w:t>
      </w:r>
    </w:p>
    <w:p w14:paraId="672F33FA" w14:textId="77777777" w:rsidR="00807028" w:rsidRPr="009211DC"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9211DC">
        <w:rPr>
          <w:rFonts w:eastAsia="맑은 고딕" w:cs="바탕"/>
        </w:rPr>
        <w:t>Enhanced Mobility and Roaming Support: A single RAT enables unified mobility management across all device types, simplifying handovers and ensuring continuous connectivity for devices regardless of their complexity or service profile.</w:t>
      </w:r>
    </w:p>
    <w:p w14:paraId="18E9E5E6" w14:textId="77777777" w:rsidR="00807028" w:rsidRPr="009211DC"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9211DC">
        <w:rPr>
          <w:rFonts w:eastAsia="맑은 고딕" w:cs="바탕"/>
        </w:rPr>
        <w:t>Simplified Device Ecosystem: Chipset and device manufacturers can design universal modules compatible with a single RAT, reducing development costs and promoting faster market adoption across different industries.</w:t>
      </w:r>
    </w:p>
    <w:p w14:paraId="6025677E" w14:textId="77777777" w:rsidR="00807028" w:rsidRPr="009211DC"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9211DC">
        <w:rPr>
          <w:rFonts w:eastAsia="맑은 고딕" w:cs="바탕"/>
        </w:rPr>
        <w:t>Future-Proof Evolution: A unified RAT supports future technological advancements without the need for fragmented upgrades, enabling the network to evolve gracefully as new device categories and use cases emerge.</w:t>
      </w:r>
    </w:p>
    <w:p w14:paraId="16003CCB" w14:textId="77777777" w:rsidR="00807028" w:rsidRPr="004F322E" w:rsidRDefault="00807028" w:rsidP="00254C95">
      <w:pPr>
        <w:rPr>
          <w:rFonts w:eastAsia="맑은 고딕" w:cs="바탕"/>
        </w:rPr>
      </w:pPr>
      <w:r w:rsidRPr="004F322E">
        <w:rPr>
          <w:rFonts w:eastAsia="맑은 고딕" w:cs="바탕"/>
        </w:rPr>
        <w:t>By defining a minimum bandwidth of</w:t>
      </w:r>
      <w:r>
        <w:rPr>
          <w:rFonts w:eastAsia="맑은 고딕" w:cs="바탕"/>
        </w:rPr>
        <w:t xml:space="preserve"> 3 MHz, the system enables:</w:t>
      </w:r>
    </w:p>
    <w:p w14:paraId="2229006E" w14:textId="77777777" w:rsidR="00807028" w:rsidRPr="004F322E"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4F322E">
        <w:rPr>
          <w:rFonts w:eastAsia="맑은 고딕" w:cs="바탕"/>
        </w:rPr>
        <w:t>Support for Low-Complexity Devices: Devices with limited processing capabilities can operate efficiently without the need to handle wideband channels, reducing hardware complexity and cost.</w:t>
      </w:r>
    </w:p>
    <w:p w14:paraId="1A0236C8" w14:textId="77777777" w:rsidR="00807028" w:rsidRPr="004F322E"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4F322E">
        <w:rPr>
          <w:rFonts w:eastAsia="맑은 고딕" w:cs="바탕"/>
        </w:rPr>
        <w:t>Extended Coverage: Narrower bandwidth allows for better link budget performance and extended coverage, which is critical for massive IoT deployments in rural or hard-to-reach areas.</w:t>
      </w:r>
    </w:p>
    <w:p w14:paraId="61FC60AF" w14:textId="77777777" w:rsidR="00807028" w:rsidRPr="004F322E"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4F322E">
        <w:rPr>
          <w:rFonts w:eastAsia="맑은 고딕" w:cs="바탕"/>
        </w:rPr>
        <w:t>Energy Efficiency: Low-bandwidth operation significantly reduces energy consumption on battery-powered devices, prolonging device lifetime and supporting sustainable network operations.</w:t>
      </w:r>
    </w:p>
    <w:p w14:paraId="2A160519" w14:textId="77777777" w:rsidR="00807028" w:rsidRPr="004F322E"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4F322E">
        <w:rPr>
          <w:rFonts w:eastAsia="맑은 고딕" w:cs="바탕"/>
        </w:rPr>
        <w:t>Spectrum Utilization Flexibility: Smaller bandwidth allocations allow operators to utilize fragmented or underutilized spectrum efficiently, especially in sub-GHz bands dedicated to LPWA services.</w:t>
      </w:r>
    </w:p>
    <w:p w14:paraId="29CE5CA9" w14:textId="77777777" w:rsidR="00807028" w:rsidRPr="004F322E" w:rsidRDefault="00807028" w:rsidP="00254C95">
      <w:pPr>
        <w:pStyle w:val="af1"/>
        <w:widowControl w:val="0"/>
        <w:numPr>
          <w:ilvl w:val="0"/>
          <w:numId w:val="5"/>
        </w:numPr>
        <w:autoSpaceDE w:val="0"/>
        <w:autoSpaceDN w:val="0"/>
        <w:spacing w:after="160" w:line="259" w:lineRule="auto"/>
        <w:ind w:leftChars="0"/>
        <w:jc w:val="both"/>
        <w:rPr>
          <w:rFonts w:eastAsia="맑은 고딕" w:cs="바탕"/>
        </w:rPr>
      </w:pPr>
      <w:r w:rsidRPr="004F322E">
        <w:rPr>
          <w:rFonts w:eastAsia="맑은 고딕" w:cs="바탕"/>
        </w:rPr>
        <w:t xml:space="preserve">Smooth Migration and </w:t>
      </w:r>
      <w:r>
        <w:rPr>
          <w:rFonts w:eastAsia="맑은 고딕" w:cs="바탕"/>
        </w:rPr>
        <w:t>Transition</w:t>
      </w:r>
      <w:r w:rsidRPr="004F322E">
        <w:rPr>
          <w:rFonts w:eastAsia="맑은 고딕" w:cs="바탕"/>
        </w:rPr>
        <w:t xml:space="preserve">: Facilitates </w:t>
      </w:r>
      <w:r>
        <w:rPr>
          <w:rFonts w:eastAsia="맑은 고딕" w:cs="바탕"/>
        </w:rPr>
        <w:t>m</w:t>
      </w:r>
      <w:r w:rsidRPr="004F322E">
        <w:rPr>
          <w:rFonts w:eastAsia="맑은 고딕" w:cs="바탕"/>
        </w:rPr>
        <w:t xml:space="preserve">igration </w:t>
      </w:r>
      <w:r>
        <w:rPr>
          <w:rFonts w:eastAsia="맑은 고딕" w:cs="바탕"/>
        </w:rPr>
        <w:t>with existing LPWA technology like LTE-M</w:t>
      </w:r>
      <w:r w:rsidRPr="004F322E">
        <w:rPr>
          <w:rFonts w:eastAsia="맑은 고딕" w:cs="바탕"/>
        </w:rPr>
        <w:t>, ensuring a smooth transition to 6G</w:t>
      </w:r>
      <w:r>
        <w:rPr>
          <w:rFonts w:eastAsia="맑은 고딕" w:cs="바탕"/>
        </w:rPr>
        <w:t xml:space="preserve"> LPWA</w:t>
      </w:r>
      <w:r w:rsidRPr="004F322E">
        <w:rPr>
          <w:rFonts w:eastAsia="맑은 고딕" w:cs="바탕"/>
        </w:rPr>
        <w:t>.</w:t>
      </w:r>
    </w:p>
    <w:p w14:paraId="6CC58B4B" w14:textId="77777777" w:rsidR="00807028" w:rsidRDefault="00807028" w:rsidP="00807028">
      <w:pPr>
        <w:rPr>
          <w:rFonts w:eastAsia="맑은 고딕" w:cs="바탕"/>
        </w:rPr>
      </w:pPr>
      <w:r w:rsidRPr="004F322E">
        <w:rPr>
          <w:rFonts w:eastAsia="맑은 고딕" w:cs="바탕"/>
        </w:rPr>
        <w:t>This requirement is critical to achieving the 6G vision of universal connectivity, where networks are optimized not only for extreme performance but also for inclusivity and sustainability across diverse service scenarios.</w:t>
      </w:r>
    </w:p>
    <w:p w14:paraId="717DBC85" w14:textId="1EC41CF8" w:rsidR="00807028" w:rsidRPr="00F052C8" w:rsidRDefault="00F052C8" w:rsidP="00F052C8">
      <w:pPr>
        <w:rPr>
          <w:rFonts w:eastAsia="맑은 고딕" w:cs="바탕"/>
          <w:b/>
          <w:bCs/>
          <w:u w:val="single"/>
          <w:lang w:eastAsia="ko-KR"/>
        </w:rPr>
      </w:pPr>
      <w:r w:rsidRPr="00F052C8">
        <w:rPr>
          <w:rFonts w:eastAsia="맑은 고딕" w:cs="바탕" w:hint="eastAsia"/>
          <w:b/>
          <w:bCs/>
          <w:u w:val="single"/>
          <w:lang w:eastAsia="ko-KR"/>
        </w:rPr>
        <w:t>Proposal</w:t>
      </w:r>
      <w:r w:rsidR="00951CE3">
        <w:rPr>
          <w:rFonts w:eastAsia="맑은 고딕" w:cs="바탕"/>
          <w:b/>
          <w:bCs/>
          <w:u w:val="single"/>
          <w:lang w:eastAsia="ko-KR"/>
        </w:rPr>
        <w:t xml:space="preserve"> #1</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807028" w14:paraId="02F3F200" w14:textId="77777777" w:rsidTr="002B34C8">
        <w:tc>
          <w:tcPr>
            <w:tcW w:w="9207" w:type="dxa"/>
          </w:tcPr>
          <w:p w14:paraId="62478D19" w14:textId="1E59FF82" w:rsidR="0022249B" w:rsidRPr="00110AFC" w:rsidRDefault="00807028" w:rsidP="0022249B">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sidR="0022249B">
              <w:rPr>
                <w:rFonts w:ascii="Arial" w:eastAsia="맑은 고딕" w:hAnsi="Arial" w:cs="Arial" w:hint="eastAsia"/>
                <w:kern w:val="0"/>
                <w:sz w:val="24"/>
                <w:szCs w:val="20"/>
                <w:lang w:eastAsia="ko-KR"/>
              </w:rPr>
              <w:t>S</w:t>
            </w:r>
            <w:r w:rsidR="0022249B" w:rsidRPr="00285C43">
              <w:rPr>
                <w:rFonts w:ascii="Arial" w:eastAsia="맑은 고딕" w:hAnsi="Arial" w:cs="Arial"/>
                <w:kern w:val="0"/>
                <w:sz w:val="24"/>
                <w:szCs w:val="20"/>
              </w:rPr>
              <w:t xml:space="preserve">upport </w:t>
            </w:r>
            <w:r w:rsidR="00D62A2C">
              <w:rPr>
                <w:rFonts w:ascii="Arial" w:eastAsia="맑은 고딕" w:hAnsi="Arial" w:cs="Arial"/>
                <w:kern w:val="0"/>
                <w:sz w:val="24"/>
                <w:szCs w:val="20"/>
              </w:rPr>
              <w:t xml:space="preserve">of </w:t>
            </w:r>
            <w:r w:rsidR="0022249B" w:rsidRPr="00285C43">
              <w:rPr>
                <w:rFonts w:ascii="Arial" w:eastAsia="맑은 고딕" w:hAnsi="Arial" w:cs="Arial"/>
                <w:kern w:val="0"/>
                <w:sz w:val="24"/>
                <w:szCs w:val="20"/>
              </w:rPr>
              <w:t>scalable and forward compatible design for verticals</w:t>
            </w:r>
          </w:p>
          <w:p w14:paraId="0CC1D423" w14:textId="0C88ED03" w:rsidR="00807028" w:rsidRPr="00110AFC" w:rsidRDefault="00807028" w:rsidP="00D62A2C">
            <w:pPr>
              <w:rPr>
                <w:rFonts w:ascii="Arial" w:hAnsi="Arial" w:cs="Arial"/>
                <w:sz w:val="24"/>
              </w:rPr>
            </w:pPr>
            <w:r w:rsidRPr="00110AFC">
              <w:rPr>
                <w:rFonts w:eastAsia="맑은 고딕" w:cs="바탕"/>
                <w:kern w:val="0"/>
                <w:szCs w:val="20"/>
              </w:rPr>
              <w:t xml:space="preserve">6G </w:t>
            </w:r>
            <w:r w:rsidR="00D62A2C">
              <w:rPr>
                <w:rFonts w:eastAsia="맑은 고딕" w:cs="바탕"/>
                <w:kern w:val="0"/>
                <w:szCs w:val="20"/>
              </w:rPr>
              <w:t>Radio</w:t>
            </w:r>
            <w:r w:rsidR="00D62A2C" w:rsidRPr="00110AFC">
              <w:rPr>
                <w:rFonts w:eastAsia="맑은 고딕" w:cs="바탕"/>
                <w:kern w:val="0"/>
                <w:szCs w:val="20"/>
              </w:rPr>
              <w:t xml:space="preserve"> </w:t>
            </w:r>
            <w:r w:rsidRPr="00110AFC">
              <w:rPr>
                <w:rFonts w:eastAsia="맑은 고딕" w:cs="바탕"/>
                <w:kern w:val="0"/>
                <w:szCs w:val="20"/>
              </w:rPr>
              <w:t xml:space="preserve">shall adopt a single unified framework that supports both </w:t>
            </w:r>
            <w:proofErr w:type="spellStart"/>
            <w:r w:rsidRPr="00110AFC">
              <w:rPr>
                <w:rFonts w:eastAsia="맑은 고딕" w:cs="바탕"/>
                <w:kern w:val="0"/>
                <w:szCs w:val="20"/>
              </w:rPr>
              <w:t>eMBB</w:t>
            </w:r>
            <w:proofErr w:type="spellEnd"/>
            <w:r w:rsidRPr="00110AFC">
              <w:rPr>
                <w:rFonts w:eastAsia="맑은 고딕" w:cs="바탕"/>
                <w:kern w:val="0"/>
                <w:szCs w:val="20"/>
              </w:rPr>
              <w:t xml:space="preserve"> and vertical use cases. While enabling broad device support, the system must prioritize </w:t>
            </w:r>
            <w:proofErr w:type="spellStart"/>
            <w:r w:rsidRPr="00110AFC">
              <w:rPr>
                <w:rFonts w:eastAsia="맑은 고딕" w:cs="바탕"/>
                <w:kern w:val="0"/>
                <w:szCs w:val="20"/>
              </w:rPr>
              <w:t>eMBB</w:t>
            </w:r>
            <w:proofErr w:type="spellEnd"/>
            <w:r w:rsidRPr="00110AFC">
              <w:rPr>
                <w:rFonts w:eastAsia="맑은 고딕" w:cs="바탕"/>
                <w:kern w:val="0"/>
                <w:szCs w:val="20"/>
              </w:rPr>
              <w:t xml:space="preserve"> services to ensure high data rates, low latency, and superior user experience. </w:t>
            </w:r>
            <w:r w:rsidR="00D62A2C">
              <w:rPr>
                <w:rFonts w:eastAsia="맑은 고딕" w:cs="바탕"/>
                <w:kern w:val="0"/>
                <w:szCs w:val="20"/>
              </w:rPr>
              <w:t xml:space="preserve">The </w:t>
            </w:r>
            <w:r w:rsidRPr="00110AFC">
              <w:rPr>
                <w:rFonts w:eastAsia="맑은 고딕" w:cs="바탕"/>
                <w:kern w:val="0"/>
                <w:szCs w:val="20"/>
              </w:rPr>
              <w:t>minimum bandwidth of 3 MHz</w:t>
            </w:r>
            <w:r w:rsidR="00D62A2C">
              <w:rPr>
                <w:rFonts w:eastAsia="맑은 고딕" w:cs="바탕"/>
                <w:kern w:val="0"/>
                <w:szCs w:val="20"/>
              </w:rPr>
              <w:t xml:space="preserve"> shall be defined</w:t>
            </w:r>
            <w:r w:rsidRPr="00110AFC">
              <w:rPr>
                <w:rFonts w:eastAsia="맑은 고딕" w:cs="바탕"/>
                <w:kern w:val="0"/>
                <w:szCs w:val="20"/>
              </w:rPr>
              <w:t xml:space="preserve"> to </w:t>
            </w:r>
            <w:r w:rsidR="00D62A2C">
              <w:rPr>
                <w:rFonts w:eastAsia="맑은 고딕" w:cs="바탕"/>
                <w:kern w:val="0"/>
                <w:szCs w:val="20"/>
              </w:rPr>
              <w:t xml:space="preserve">ensure efficient design of the single unified framework </w:t>
            </w:r>
            <w:r w:rsidRPr="00110AFC">
              <w:rPr>
                <w:rFonts w:eastAsia="맑은 고딕" w:cs="바탕"/>
                <w:kern w:val="0"/>
                <w:szCs w:val="20"/>
              </w:rPr>
              <w:t>enabl</w:t>
            </w:r>
            <w:r w:rsidR="00D62A2C">
              <w:rPr>
                <w:rFonts w:eastAsia="맑은 고딕" w:cs="바탕"/>
                <w:kern w:val="0"/>
                <w:szCs w:val="20"/>
              </w:rPr>
              <w:t>ing</w:t>
            </w:r>
            <w:r w:rsidRPr="00110AFC">
              <w:rPr>
                <w:rFonts w:eastAsia="맑은 고딕" w:cs="바탕"/>
                <w:kern w:val="0"/>
                <w:szCs w:val="20"/>
              </w:rPr>
              <w:t xml:space="preserve"> wide variety of </w:t>
            </w:r>
            <w:r w:rsidR="00D62A2C">
              <w:rPr>
                <w:rFonts w:eastAsia="맑은 고딕" w:cs="바탕"/>
                <w:kern w:val="0"/>
                <w:szCs w:val="20"/>
              </w:rPr>
              <w:t>use cases</w:t>
            </w:r>
            <w:r w:rsidRPr="00110AFC">
              <w:rPr>
                <w:rFonts w:eastAsia="맑은 고딕" w:cs="바탕"/>
                <w:kern w:val="0"/>
                <w:szCs w:val="20"/>
              </w:rPr>
              <w:t xml:space="preserve">, including </w:t>
            </w:r>
            <w:proofErr w:type="spellStart"/>
            <w:r w:rsidRPr="00110AFC">
              <w:rPr>
                <w:rFonts w:eastAsia="맑은 고딕" w:cs="바탕"/>
                <w:kern w:val="0"/>
                <w:szCs w:val="20"/>
              </w:rPr>
              <w:t>eMBB</w:t>
            </w:r>
            <w:proofErr w:type="spellEnd"/>
            <w:r w:rsidRPr="00110AFC">
              <w:rPr>
                <w:rFonts w:eastAsia="맑은 고딕" w:cs="바탕"/>
                <w:kern w:val="0"/>
                <w:szCs w:val="20"/>
              </w:rPr>
              <w:t>, LPWA, and reduced capability devices types.</w:t>
            </w:r>
          </w:p>
        </w:tc>
      </w:tr>
    </w:tbl>
    <w:p w14:paraId="63978EB7" w14:textId="77777777" w:rsidR="00807028" w:rsidRDefault="00807028" w:rsidP="00807028">
      <w:pPr>
        <w:rPr>
          <w:rFonts w:eastAsia="맑은 고딕" w:cs="바탕"/>
          <w:b/>
          <w:u w:val="single"/>
        </w:rPr>
      </w:pPr>
    </w:p>
    <w:p w14:paraId="1F58B231" w14:textId="2C394B20" w:rsidR="00E06256" w:rsidRPr="00807028" w:rsidRDefault="00E06256" w:rsidP="00E06256">
      <w:pPr>
        <w:pStyle w:val="2"/>
        <w:rPr>
          <w:rFonts w:eastAsia="맑은 고딕"/>
          <w:lang w:eastAsia="ko-KR"/>
        </w:rPr>
      </w:pPr>
      <w:r>
        <w:rPr>
          <w:rFonts w:eastAsia="맑은 고딕" w:hint="eastAsia"/>
          <w:lang w:eastAsia="ko-KR"/>
        </w:rPr>
        <w:t>2.</w:t>
      </w:r>
      <w:r w:rsidR="00951CE3">
        <w:rPr>
          <w:rFonts w:eastAsia="맑은 고딕"/>
          <w:lang w:eastAsia="ko-KR"/>
        </w:rPr>
        <w:t>2</w:t>
      </w:r>
      <w:r>
        <w:rPr>
          <w:rFonts w:eastAsia="맑은 고딕" w:hint="eastAsia"/>
          <w:lang w:eastAsia="ko-KR"/>
        </w:rPr>
        <w:t xml:space="preserve"> </w:t>
      </w:r>
      <w:r w:rsidR="00A164B5">
        <w:rPr>
          <w:rFonts w:eastAsia="맑은 고딕"/>
          <w:lang w:eastAsia="ko-KR"/>
        </w:rPr>
        <w:tab/>
      </w:r>
      <w:r>
        <w:rPr>
          <w:rFonts w:eastAsia="맑은 고딕" w:hint="eastAsia"/>
          <w:lang w:eastAsia="ko-KR"/>
        </w:rPr>
        <w:t>Requirement for supporting 6G-6G spectrum aggregation</w:t>
      </w:r>
    </w:p>
    <w:p w14:paraId="0B63A84D" w14:textId="70C30274" w:rsidR="00510CBE" w:rsidRPr="00510CBE" w:rsidRDefault="00510CBE" w:rsidP="00C6346D">
      <w:pPr>
        <w:jc w:val="both"/>
        <w:rPr>
          <w:rFonts w:eastAsia="맑은 고딕"/>
          <w:lang w:eastAsia="ko-KR"/>
        </w:rPr>
      </w:pPr>
      <w:r w:rsidRPr="00510CBE">
        <w:rPr>
          <w:rFonts w:eastAsia="맑은 고딕"/>
          <w:lang w:eastAsia="ko-KR"/>
        </w:rPr>
        <w:t xml:space="preserve">In 6G systems, multi-band </w:t>
      </w:r>
      <w:r w:rsidR="002C0166">
        <w:rPr>
          <w:rFonts w:eastAsia="맑은 고딕"/>
          <w:lang w:eastAsia="ko-KR"/>
        </w:rPr>
        <w:t>spectrum</w:t>
      </w:r>
      <w:r w:rsidR="002C0166" w:rsidRPr="00510CBE">
        <w:rPr>
          <w:rFonts w:eastAsia="맑은 고딕"/>
          <w:lang w:eastAsia="ko-KR"/>
        </w:rPr>
        <w:t xml:space="preserve"> </w:t>
      </w:r>
      <w:r w:rsidRPr="00510CBE">
        <w:rPr>
          <w:rFonts w:eastAsia="맑은 고딕"/>
          <w:lang w:eastAsia="ko-KR"/>
        </w:rPr>
        <w:t xml:space="preserve">aggregation is expected to play a critical role in enabling higher throughput, enhanced spectral utilization, and flexible resource coordination across </w:t>
      </w:r>
      <w:r w:rsidR="002C0166">
        <w:rPr>
          <w:rFonts w:eastAsia="맑은 고딕"/>
          <w:lang w:eastAsia="ko-KR"/>
        </w:rPr>
        <w:t xml:space="preserve">different </w:t>
      </w:r>
      <w:r w:rsidRPr="00510CBE">
        <w:rPr>
          <w:rFonts w:eastAsia="맑은 고딕"/>
          <w:lang w:eastAsia="ko-KR"/>
        </w:rPr>
        <w:t xml:space="preserve">frequency ranges. As the deployment of 6G spans diverse spectrum bands—including mid-band (e.g., ~7 GHz) and </w:t>
      </w:r>
      <w:proofErr w:type="spellStart"/>
      <w:r w:rsidR="002C0166">
        <w:rPr>
          <w:rFonts w:eastAsia="맑은 고딕"/>
          <w:lang w:eastAsia="ko-KR"/>
        </w:rPr>
        <w:t>mmWave</w:t>
      </w:r>
      <w:proofErr w:type="spellEnd"/>
      <w:r w:rsidRPr="00510CBE">
        <w:rPr>
          <w:rFonts w:eastAsia="맑은 고딕"/>
          <w:lang w:eastAsia="ko-KR"/>
        </w:rPr>
        <w:t>—</w:t>
      </w:r>
      <w:r w:rsidR="002C0166">
        <w:rPr>
          <w:rFonts w:eastAsia="맑은 고딕"/>
          <w:lang w:eastAsia="ko-KR"/>
        </w:rPr>
        <w:t>spectrum</w:t>
      </w:r>
      <w:r w:rsidR="002C0166" w:rsidRPr="00510CBE">
        <w:rPr>
          <w:rFonts w:eastAsia="맑은 고딕"/>
          <w:lang w:eastAsia="ko-KR"/>
        </w:rPr>
        <w:t xml:space="preserve"> </w:t>
      </w:r>
      <w:r w:rsidRPr="00510CBE">
        <w:rPr>
          <w:rFonts w:eastAsia="맑은 고딕"/>
          <w:lang w:eastAsia="ko-KR"/>
        </w:rPr>
        <w:t>aggregation scenarios will increasingly involve both co-site and inter-site configurations.</w:t>
      </w:r>
    </w:p>
    <w:p w14:paraId="3C656ED9" w14:textId="524B128D" w:rsidR="00510CBE" w:rsidRPr="00510CBE" w:rsidRDefault="00510CBE" w:rsidP="00C6346D">
      <w:pPr>
        <w:jc w:val="both"/>
        <w:rPr>
          <w:rFonts w:eastAsia="맑은 고딕"/>
          <w:lang w:eastAsia="ko-KR"/>
        </w:rPr>
      </w:pPr>
      <w:r w:rsidRPr="00510CBE">
        <w:rPr>
          <w:rFonts w:eastAsia="맑은 고딕"/>
          <w:lang w:eastAsia="ko-KR"/>
        </w:rPr>
        <w:t xml:space="preserve">In </w:t>
      </w:r>
      <w:r w:rsidR="002C0166">
        <w:rPr>
          <w:rFonts w:eastAsia="맑은 고딕"/>
          <w:lang w:eastAsia="ko-KR"/>
        </w:rPr>
        <w:t xml:space="preserve">the </w:t>
      </w:r>
      <w:r w:rsidRPr="00510CBE">
        <w:rPr>
          <w:rFonts w:eastAsia="맑은 고딕"/>
          <w:lang w:eastAsia="ko-KR"/>
        </w:rPr>
        <w:t xml:space="preserve">co-site </w:t>
      </w:r>
      <w:r w:rsidR="002C0166">
        <w:rPr>
          <w:rFonts w:eastAsia="맑은 고딕"/>
          <w:lang w:eastAsia="ko-KR"/>
        </w:rPr>
        <w:t>case</w:t>
      </w:r>
      <w:r w:rsidRPr="00510CBE">
        <w:rPr>
          <w:rFonts w:eastAsia="맑은 고딕"/>
          <w:lang w:eastAsia="ko-KR"/>
        </w:rPr>
        <w:t xml:space="preserve">, where multiple carriers are transmitted from the same physical location or baseband processing unit, maintaining a low-latency interface between bands is essential to support time-sensitive operations such as fast scheduling decisions, hybrid ARQ (HARQ) feedback alignment, and synchronized uplink transmission. Without stringent latency constraints, critical inter-band coordination procedures may suffer, resulting in degraded spectral efficiency or unreliable control signalling. Therefore, a well-defined latency requirement for </w:t>
      </w:r>
      <w:r w:rsidR="00B478E5">
        <w:rPr>
          <w:rFonts w:eastAsia="맑은 고딕"/>
          <w:lang w:eastAsia="ko-KR"/>
        </w:rPr>
        <w:t xml:space="preserve">the </w:t>
      </w:r>
      <w:r w:rsidRPr="00510CBE">
        <w:rPr>
          <w:rFonts w:eastAsia="맑은 고딕"/>
          <w:lang w:eastAsia="ko-KR"/>
        </w:rPr>
        <w:t>co-site aggregation is necessary to ensure consistent performance and predictable scheduling behaviour.</w:t>
      </w:r>
      <w:r>
        <w:rPr>
          <w:rFonts w:eastAsia="맑은 고딕" w:hint="eastAsia"/>
          <w:lang w:eastAsia="ko-KR"/>
        </w:rPr>
        <w:t xml:space="preserve"> </w:t>
      </w:r>
      <w:r w:rsidRPr="00510CBE">
        <w:rPr>
          <w:rFonts w:eastAsia="맑은 고딕"/>
          <w:lang w:eastAsia="ko-KR"/>
        </w:rPr>
        <w:t xml:space="preserve">In </w:t>
      </w:r>
      <w:r w:rsidR="00B478E5">
        <w:rPr>
          <w:rFonts w:eastAsia="맑은 고딕"/>
          <w:lang w:eastAsia="ko-KR"/>
        </w:rPr>
        <w:t xml:space="preserve">the </w:t>
      </w:r>
      <w:r w:rsidRPr="00510CBE">
        <w:rPr>
          <w:rFonts w:eastAsia="맑은 고딕"/>
          <w:lang w:eastAsia="ko-KR"/>
        </w:rPr>
        <w:t xml:space="preserve">inter-site scenario, component carriers may originate from geographically separated radio units or distributed cells (e.g., macro + small cell). While such deployments offer </w:t>
      </w:r>
      <w:r w:rsidRPr="00510CBE">
        <w:rPr>
          <w:rFonts w:eastAsia="맑은 고딕"/>
          <w:lang w:eastAsia="ko-KR"/>
        </w:rPr>
        <w:lastRenderedPageBreak/>
        <w:t xml:space="preserve">greater spectrum flexibility and capacity scaling, they </w:t>
      </w:r>
      <w:r w:rsidR="00B478E5">
        <w:rPr>
          <w:rFonts w:eastAsia="맑은 고딕"/>
          <w:lang w:eastAsia="ko-KR"/>
        </w:rPr>
        <w:t xml:space="preserve">may </w:t>
      </w:r>
      <w:r w:rsidRPr="00510CBE">
        <w:rPr>
          <w:rFonts w:eastAsia="맑은 고딕"/>
          <w:lang w:eastAsia="ko-KR"/>
        </w:rPr>
        <w:t xml:space="preserve">introduce transport and synchronization delays across sites. Without bounding the maximum tolerable inter-site latency, cross-carrier scheduling and uplink timing alignment become difficult to maintain. </w:t>
      </w:r>
    </w:p>
    <w:p w14:paraId="33296F7F" w14:textId="251397B9" w:rsidR="00510CBE" w:rsidRDefault="00510CBE" w:rsidP="00C6346D">
      <w:pPr>
        <w:jc w:val="both"/>
        <w:rPr>
          <w:rFonts w:eastAsia="맑은 고딕"/>
          <w:lang w:eastAsia="ko-KR"/>
        </w:rPr>
      </w:pPr>
      <w:r w:rsidRPr="00510CBE">
        <w:rPr>
          <w:rFonts w:eastAsia="맑은 고딕"/>
          <w:lang w:eastAsia="ko-KR"/>
        </w:rPr>
        <w:t xml:space="preserve">Thus, introducing clear latency requirements for both co-site and inter-site 6G-6G </w:t>
      </w:r>
      <w:r w:rsidR="00B478E5">
        <w:rPr>
          <w:rFonts w:eastAsia="맑은 고딕"/>
          <w:lang w:eastAsia="ko-KR"/>
        </w:rPr>
        <w:t>spectrum aggregation</w:t>
      </w:r>
      <w:r w:rsidR="00B478E5" w:rsidRPr="00510CBE">
        <w:rPr>
          <w:rFonts w:eastAsia="맑은 고딕"/>
          <w:lang w:eastAsia="ko-KR"/>
        </w:rPr>
        <w:t xml:space="preserve"> </w:t>
      </w:r>
      <w:r w:rsidR="00B478E5">
        <w:rPr>
          <w:rFonts w:eastAsia="맑은 고딕"/>
          <w:lang w:eastAsia="ko-KR"/>
        </w:rPr>
        <w:t xml:space="preserve">and the associated mechanism </w:t>
      </w:r>
      <w:r w:rsidRPr="00510CBE">
        <w:rPr>
          <w:rFonts w:eastAsia="맑은 고딕"/>
          <w:lang w:eastAsia="ko-KR"/>
        </w:rPr>
        <w:t>is essential to enable scalable, robust, and high-performance multi-band aggregation, especially under heterogeneous deployment scenarios expected in 6G.</w:t>
      </w:r>
    </w:p>
    <w:p w14:paraId="537547AE" w14:textId="45A8071B" w:rsidR="00510CBE" w:rsidRPr="00F052C8" w:rsidRDefault="00510CBE" w:rsidP="00510CBE">
      <w:pPr>
        <w:rPr>
          <w:rFonts w:eastAsia="맑은 고딕" w:cs="바탕"/>
          <w:b/>
          <w:bCs/>
          <w:u w:val="single"/>
          <w:lang w:eastAsia="ko-KR"/>
        </w:rPr>
      </w:pPr>
      <w:r w:rsidRPr="00F052C8">
        <w:rPr>
          <w:rFonts w:eastAsia="맑은 고딕" w:cs="바탕" w:hint="eastAsia"/>
          <w:b/>
          <w:bCs/>
          <w:u w:val="single"/>
          <w:lang w:eastAsia="ko-KR"/>
        </w:rPr>
        <w:t>Proposal</w:t>
      </w:r>
      <w:r w:rsidR="00951CE3">
        <w:rPr>
          <w:rFonts w:eastAsia="맑은 고딕" w:cs="바탕"/>
          <w:b/>
          <w:bCs/>
          <w:u w:val="single"/>
          <w:lang w:eastAsia="ko-KR"/>
        </w:rPr>
        <w:t xml:space="preserve"> #</w:t>
      </w:r>
      <w:r w:rsidR="00C43C0A">
        <w:rPr>
          <w:rFonts w:eastAsia="맑은 고딕" w:cs="바탕"/>
          <w:b/>
          <w:bCs/>
          <w:u w:val="single"/>
          <w:lang w:eastAsia="ko-KR"/>
        </w:rPr>
        <w:t>2</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22249B" w14:paraId="59F5394A" w14:textId="77777777" w:rsidTr="00B5166F">
        <w:tc>
          <w:tcPr>
            <w:tcW w:w="9207" w:type="dxa"/>
          </w:tcPr>
          <w:p w14:paraId="7E51F1B2" w14:textId="70ED578C" w:rsidR="0022249B" w:rsidRPr="00110AFC" w:rsidRDefault="0022249B" w:rsidP="00B5166F">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Pr>
                <w:rFonts w:ascii="Arial" w:eastAsia="맑은 고딕" w:hAnsi="Arial" w:cs="Arial" w:hint="eastAsia"/>
                <w:kern w:val="0"/>
                <w:sz w:val="24"/>
                <w:szCs w:val="20"/>
                <w:lang w:eastAsia="ko-KR"/>
              </w:rPr>
              <w:t>S</w:t>
            </w:r>
            <w:r w:rsidRPr="00285C43">
              <w:rPr>
                <w:rFonts w:ascii="Arial" w:eastAsia="맑은 고딕" w:hAnsi="Arial" w:cs="Arial"/>
                <w:kern w:val="0"/>
                <w:sz w:val="24"/>
                <w:szCs w:val="20"/>
              </w:rPr>
              <w:t xml:space="preserve">upport </w:t>
            </w:r>
            <w:r w:rsidR="00B478E5">
              <w:rPr>
                <w:rFonts w:ascii="Arial" w:eastAsia="맑은 고딕" w:hAnsi="Arial" w:cs="Arial"/>
                <w:kern w:val="0"/>
                <w:sz w:val="24"/>
                <w:szCs w:val="20"/>
              </w:rPr>
              <w:t xml:space="preserve">of </w:t>
            </w:r>
            <w:r w:rsidRPr="00510CBE">
              <w:rPr>
                <w:rFonts w:ascii="Arial" w:eastAsia="맑은 고딕" w:hAnsi="Arial" w:cs="Arial"/>
                <w:kern w:val="0"/>
                <w:sz w:val="24"/>
                <w:szCs w:val="20"/>
              </w:rPr>
              <w:t>6G-6G spectrum aggregation</w:t>
            </w:r>
          </w:p>
          <w:p w14:paraId="28B2445C" w14:textId="724CD3C7" w:rsidR="0022249B" w:rsidRPr="00110AFC" w:rsidRDefault="00951CE3" w:rsidP="00B5166F">
            <w:pPr>
              <w:rPr>
                <w:rFonts w:ascii="Arial" w:hAnsi="Arial" w:cs="Arial"/>
                <w:sz w:val="24"/>
              </w:rPr>
            </w:pPr>
            <w:r w:rsidRPr="00951CE3">
              <w:rPr>
                <w:rFonts w:eastAsia="맑은 고딕" w:cs="바탕"/>
                <w:kern w:val="0"/>
                <w:szCs w:val="20"/>
              </w:rPr>
              <w:t>6G Radio shall support intra-6G radio level spectrum aggregation, including non-collocated deployments.</w:t>
            </w:r>
          </w:p>
        </w:tc>
      </w:tr>
    </w:tbl>
    <w:p w14:paraId="26E019FE" w14:textId="77777777" w:rsidR="0022249B" w:rsidRPr="0022249B" w:rsidRDefault="0022249B" w:rsidP="00510CBE">
      <w:pPr>
        <w:rPr>
          <w:rFonts w:eastAsia="맑은 고딕" w:cs="바탕"/>
          <w:b/>
          <w:u w:val="single"/>
        </w:rPr>
      </w:pPr>
    </w:p>
    <w:p w14:paraId="096F76DB" w14:textId="372DF726" w:rsidR="00510CBE" w:rsidRDefault="00D374B0" w:rsidP="00D374B0">
      <w:pPr>
        <w:pStyle w:val="2"/>
        <w:rPr>
          <w:rFonts w:eastAsia="맑은 고딕"/>
          <w:lang w:eastAsia="ko-KR"/>
        </w:rPr>
      </w:pPr>
      <w:r w:rsidRPr="00D374B0">
        <w:rPr>
          <w:rFonts w:eastAsia="맑은 고딕"/>
          <w:lang w:eastAsia="ko-KR"/>
        </w:rPr>
        <w:t>2.</w:t>
      </w:r>
      <w:r w:rsidR="00A164B5">
        <w:rPr>
          <w:rFonts w:eastAsia="맑은 고딕"/>
          <w:lang w:eastAsia="ko-KR"/>
        </w:rPr>
        <w:t>3</w:t>
      </w:r>
      <w:r w:rsidRPr="00D374B0">
        <w:rPr>
          <w:rFonts w:eastAsia="맑은 고딕"/>
          <w:lang w:eastAsia="ko-KR"/>
        </w:rPr>
        <w:tab/>
        <w:t>Requirement for RAN architecture and internal interfaces, including RAN-Core interface</w:t>
      </w:r>
    </w:p>
    <w:p w14:paraId="50B87E6F" w14:textId="0BED7DD9" w:rsidR="00452FA3" w:rsidRDefault="00452FA3" w:rsidP="00452FA3">
      <w:pPr>
        <w:rPr>
          <w:rFonts w:eastAsia="맑은 고딕"/>
          <w:lang w:eastAsia="ko-KR"/>
        </w:rPr>
      </w:pPr>
      <w:r w:rsidRPr="00452FA3">
        <w:rPr>
          <w:rFonts w:eastAsia="맑은 고딕"/>
          <w:lang w:eastAsia="ko-KR"/>
        </w:rPr>
        <w:t>In 6G communication, the RAN (Radio Access Network)</w:t>
      </w:r>
      <w:r>
        <w:rPr>
          <w:rFonts w:eastAsia="맑은 고딕"/>
          <w:lang w:eastAsia="ko-KR"/>
        </w:rPr>
        <w:t xml:space="preserve"> architecture</w:t>
      </w:r>
      <w:r w:rsidR="008C240E">
        <w:rPr>
          <w:rFonts w:eastAsia="맑은 고딕"/>
          <w:lang w:eastAsia="ko-KR"/>
        </w:rPr>
        <w:t xml:space="preserve"> </w:t>
      </w:r>
      <w:r w:rsidRPr="00452FA3">
        <w:rPr>
          <w:rFonts w:eastAsia="맑은 고딕"/>
          <w:lang w:eastAsia="ko-KR"/>
        </w:rPr>
        <w:t xml:space="preserve">and the interface between the RAN and the </w:t>
      </w:r>
      <w:r>
        <w:rPr>
          <w:rFonts w:eastAsia="맑은 고딕"/>
          <w:lang w:eastAsia="ko-KR"/>
        </w:rPr>
        <w:t>CN (C</w:t>
      </w:r>
      <w:r w:rsidRPr="00452FA3">
        <w:rPr>
          <w:rFonts w:eastAsia="맑은 고딕"/>
          <w:lang w:eastAsia="ko-KR"/>
        </w:rPr>
        <w:t xml:space="preserve">ore </w:t>
      </w:r>
      <w:r>
        <w:rPr>
          <w:rFonts w:eastAsia="맑은 고딕"/>
          <w:lang w:eastAsia="ko-KR"/>
        </w:rPr>
        <w:t>N</w:t>
      </w:r>
      <w:r w:rsidRPr="00452FA3">
        <w:rPr>
          <w:rFonts w:eastAsia="맑은 고딕"/>
          <w:lang w:eastAsia="ko-KR"/>
        </w:rPr>
        <w:t>etwork</w:t>
      </w:r>
      <w:r>
        <w:rPr>
          <w:rFonts w:eastAsia="맑은 고딕"/>
          <w:lang w:eastAsia="ko-KR"/>
        </w:rPr>
        <w:t>)</w:t>
      </w:r>
      <w:r w:rsidRPr="00452FA3">
        <w:rPr>
          <w:rFonts w:eastAsia="맑은 고딕"/>
          <w:lang w:eastAsia="ko-KR"/>
        </w:rPr>
        <w:t xml:space="preserve"> must be </w:t>
      </w:r>
      <w:r>
        <w:rPr>
          <w:rFonts w:eastAsia="맑은 고딕"/>
          <w:lang w:eastAsia="ko-KR"/>
        </w:rPr>
        <w:t>carefully</w:t>
      </w:r>
      <w:r w:rsidRPr="00452FA3">
        <w:rPr>
          <w:rFonts w:eastAsia="맑은 고딕"/>
          <w:lang w:eastAsia="ko-KR"/>
        </w:rPr>
        <w:t xml:space="preserve"> designed to meet diverse requirements and ensure optimal network performance.</w:t>
      </w:r>
    </w:p>
    <w:p w14:paraId="2EA67B80" w14:textId="64DA2DD2" w:rsidR="00452FA3" w:rsidRPr="00452FA3" w:rsidRDefault="00452FA3" w:rsidP="00452FA3">
      <w:pPr>
        <w:rPr>
          <w:rFonts w:eastAsia="맑은 고딕"/>
          <w:lang w:eastAsia="ko-KR"/>
        </w:rPr>
      </w:pPr>
      <w:r w:rsidRPr="00452FA3">
        <w:rPr>
          <w:rFonts w:eastAsia="맑은 고딕"/>
          <w:lang w:eastAsia="ko-KR"/>
        </w:rPr>
        <w:t>The RAN architecture should be capable of handling increased data traffic effectively without impacting control operations, a critical factor in maintaining network stability and performance. Additionally, it should support the use of various hardware and software solutions for base station sites and centralized sites, depending on network deployment. This flexibility allows operators to optimize cost-effectiveness and adapt to different environments and requirements, such as employing high-performance hardware for large data throughput in certain areas and cost-effective solutions for expanding network coverage in others.</w:t>
      </w:r>
    </w:p>
    <w:p w14:paraId="01EE9EC3" w14:textId="30BF1F28" w:rsidR="00452FA3" w:rsidRPr="00452FA3" w:rsidRDefault="008C240E" w:rsidP="00452FA3">
      <w:pPr>
        <w:rPr>
          <w:rFonts w:eastAsia="맑은 고딕"/>
          <w:lang w:eastAsia="ko-KR"/>
        </w:rPr>
      </w:pPr>
      <w:r>
        <w:rPr>
          <w:rFonts w:eastAsia="맑은 고딕"/>
          <w:lang w:eastAsia="ko-KR"/>
        </w:rPr>
        <w:t>At the same time, t</w:t>
      </w:r>
      <w:r w:rsidR="00452FA3" w:rsidRPr="00452FA3">
        <w:rPr>
          <w:rFonts w:eastAsia="맑은 고딕"/>
          <w:lang w:eastAsia="ko-KR"/>
        </w:rPr>
        <w:t>he RAN-CN interface must ensure that latency levels are maintained at the same standard as those of previous-generation communication systems. This is essential for seamless connectivity and a consistent user experience across different network generations. The interface serves as a critical link for data and control signal exchange, and in 6G systems, it must be optimized to handle high data rates and diverse service requirements while minimizing latency. Achieving low latency is vital for enabling real-time applications such as augmented reality (AR), virtual reality (VR), and autonomous driving, which demand instantaneous data processing and response times.</w:t>
      </w:r>
    </w:p>
    <w:p w14:paraId="447B755B" w14:textId="68A48A61" w:rsidR="00452FA3" w:rsidRPr="00F052C8" w:rsidRDefault="00452FA3" w:rsidP="00452FA3">
      <w:pPr>
        <w:rPr>
          <w:rFonts w:eastAsia="맑은 고딕" w:cs="바탕"/>
          <w:b/>
          <w:bCs/>
          <w:u w:val="single"/>
          <w:lang w:eastAsia="ko-KR"/>
        </w:rPr>
      </w:pPr>
      <w:r w:rsidRPr="00F052C8">
        <w:rPr>
          <w:rFonts w:eastAsia="맑은 고딕" w:cs="바탕" w:hint="eastAsia"/>
          <w:b/>
          <w:bCs/>
          <w:u w:val="single"/>
          <w:lang w:eastAsia="ko-KR"/>
        </w:rPr>
        <w:t>Proposal</w:t>
      </w:r>
      <w:r w:rsidR="0022249B">
        <w:rPr>
          <w:rFonts w:eastAsia="맑은 고딕" w:cs="바탕"/>
          <w:b/>
          <w:bCs/>
          <w:u w:val="single"/>
          <w:lang w:eastAsia="ko-KR"/>
        </w:rPr>
        <w:t xml:space="preserve"> #</w:t>
      </w:r>
      <w:r w:rsidR="00C43C0A">
        <w:rPr>
          <w:rFonts w:eastAsia="맑은 고딕" w:cs="바탕"/>
          <w:b/>
          <w:bCs/>
          <w:u w:val="single"/>
          <w:lang w:eastAsia="ko-KR"/>
        </w:rPr>
        <w:t>3</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22249B" w14:paraId="7E8EED4E" w14:textId="77777777" w:rsidTr="00B5166F">
        <w:tc>
          <w:tcPr>
            <w:tcW w:w="9207" w:type="dxa"/>
          </w:tcPr>
          <w:p w14:paraId="0E8A65FF" w14:textId="77777777" w:rsidR="0022249B" w:rsidRPr="00110AFC" w:rsidRDefault="0022249B" w:rsidP="00B5166F">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sidRPr="00452FA3">
              <w:rPr>
                <w:rFonts w:ascii="Arial" w:eastAsia="맑은 고딕" w:hAnsi="Arial" w:cs="Arial"/>
                <w:kern w:val="0"/>
                <w:sz w:val="24"/>
                <w:szCs w:val="20"/>
                <w:lang w:eastAsia="ko-KR"/>
              </w:rPr>
              <w:t>RAN architecture and internal interfaces, including RAN-Core interface</w:t>
            </w:r>
          </w:p>
          <w:p w14:paraId="6E77A201" w14:textId="77777777" w:rsidR="0022249B" w:rsidRPr="00110AFC" w:rsidRDefault="0022249B" w:rsidP="00B5166F">
            <w:pPr>
              <w:rPr>
                <w:rFonts w:ascii="Arial" w:hAnsi="Arial" w:cs="Arial"/>
                <w:sz w:val="24"/>
              </w:rPr>
            </w:pPr>
            <w:r w:rsidRPr="008C240E">
              <w:rPr>
                <w:rFonts w:eastAsia="맑은 고딕" w:cs="바탕"/>
                <w:kern w:val="0"/>
                <w:szCs w:val="20"/>
              </w:rPr>
              <w:t xml:space="preserve">The RAN architecture </w:t>
            </w:r>
            <w:r>
              <w:rPr>
                <w:rFonts w:eastAsia="맑은 고딕" w:cs="바탕"/>
                <w:kern w:val="0"/>
                <w:szCs w:val="20"/>
              </w:rPr>
              <w:t>shall</w:t>
            </w:r>
            <w:r w:rsidRPr="008C240E">
              <w:rPr>
                <w:rFonts w:eastAsia="맑은 고딕" w:cs="바탕"/>
                <w:kern w:val="0"/>
                <w:szCs w:val="20"/>
              </w:rPr>
              <w:t xml:space="preserve"> support the capability of handling increased data traffic without impacting control operations. Additionally, it </w:t>
            </w:r>
            <w:r>
              <w:rPr>
                <w:rFonts w:eastAsia="맑은 고딕" w:cs="바탕"/>
                <w:kern w:val="0"/>
                <w:szCs w:val="20"/>
              </w:rPr>
              <w:t>shall</w:t>
            </w:r>
            <w:r w:rsidRPr="008C240E">
              <w:rPr>
                <w:rFonts w:eastAsia="맑은 고딕" w:cs="바탕"/>
                <w:kern w:val="0"/>
                <w:szCs w:val="20"/>
              </w:rPr>
              <w:t xml:space="preserve"> enable the use of diverse hardware and software solutions for base station (BS) sites and centralized sites</w:t>
            </w:r>
            <w:r>
              <w:rPr>
                <w:rFonts w:eastAsia="맑은 고딕" w:cs="바탕"/>
                <w:kern w:val="0"/>
                <w:szCs w:val="20"/>
              </w:rPr>
              <w:t xml:space="preserve"> separately</w:t>
            </w:r>
            <w:r w:rsidRPr="008C240E">
              <w:rPr>
                <w:rFonts w:eastAsia="맑은 고딕" w:cs="바탕"/>
                <w:kern w:val="0"/>
                <w:szCs w:val="20"/>
              </w:rPr>
              <w:t xml:space="preserve">, tailored to specific network deployment requirements. Furthermore, the RAN-CN interface </w:t>
            </w:r>
            <w:r>
              <w:rPr>
                <w:rFonts w:eastAsia="맑은 고딕" w:cs="바탕"/>
                <w:kern w:val="0"/>
                <w:szCs w:val="20"/>
              </w:rPr>
              <w:t>shall</w:t>
            </w:r>
            <w:r w:rsidRPr="008C240E">
              <w:rPr>
                <w:rFonts w:eastAsia="맑은 고딕" w:cs="바탕"/>
                <w:kern w:val="0"/>
                <w:szCs w:val="20"/>
              </w:rPr>
              <w:t xml:space="preserve"> be designed to achieve latency performance comparable to that of previous-generation systems.</w:t>
            </w:r>
          </w:p>
        </w:tc>
      </w:tr>
    </w:tbl>
    <w:p w14:paraId="5859F7F5" w14:textId="77777777" w:rsidR="0022249B" w:rsidRPr="0022249B" w:rsidRDefault="0022249B" w:rsidP="006172E2">
      <w:pPr>
        <w:rPr>
          <w:rFonts w:eastAsia="맑은 고딕"/>
          <w:lang w:eastAsia="ko-KR"/>
        </w:rPr>
      </w:pPr>
    </w:p>
    <w:p w14:paraId="187C7E39" w14:textId="7184BC50" w:rsidR="00AC178D" w:rsidRPr="00D374B0" w:rsidRDefault="00AC178D" w:rsidP="00AC178D">
      <w:pPr>
        <w:pStyle w:val="2"/>
        <w:rPr>
          <w:rFonts w:eastAsia="맑은 고딕"/>
          <w:lang w:eastAsia="ko-KR"/>
        </w:rPr>
      </w:pPr>
      <w:r w:rsidRPr="00D374B0">
        <w:rPr>
          <w:rFonts w:eastAsia="맑은 고딕"/>
          <w:lang w:eastAsia="ko-KR"/>
        </w:rPr>
        <w:t>2.</w:t>
      </w:r>
      <w:r w:rsidR="00A164B5">
        <w:rPr>
          <w:rFonts w:eastAsia="맑은 고딕"/>
          <w:lang w:eastAsia="ko-KR"/>
        </w:rPr>
        <w:t>4</w:t>
      </w:r>
      <w:r w:rsidRPr="00D374B0">
        <w:rPr>
          <w:rFonts w:eastAsia="맑은 고딕"/>
          <w:lang w:eastAsia="ko-KR"/>
        </w:rPr>
        <w:tab/>
        <w:t>Requirement for 5G</w:t>
      </w:r>
      <w:r w:rsidR="00F22965">
        <w:rPr>
          <w:rFonts w:eastAsia="맑은 고딕"/>
          <w:lang w:eastAsia="ko-KR"/>
        </w:rPr>
        <w:t>-</w:t>
      </w:r>
      <w:r w:rsidRPr="00D374B0">
        <w:rPr>
          <w:rFonts w:eastAsia="맑은 고딕"/>
          <w:lang w:eastAsia="ko-KR"/>
        </w:rPr>
        <w:t>to</w:t>
      </w:r>
      <w:r w:rsidR="00F22965">
        <w:rPr>
          <w:rFonts w:eastAsia="맑은 고딕"/>
          <w:lang w:eastAsia="ko-KR"/>
        </w:rPr>
        <w:t>-</w:t>
      </w:r>
      <w:r w:rsidRPr="00D374B0">
        <w:rPr>
          <w:rFonts w:eastAsia="맑은 고딕"/>
          <w:lang w:eastAsia="ko-KR"/>
        </w:rPr>
        <w:t>6G migration</w:t>
      </w:r>
    </w:p>
    <w:p w14:paraId="58764677" w14:textId="16E594A9" w:rsidR="00EF53AB" w:rsidRDefault="00A16084" w:rsidP="00AC178D">
      <w:pPr>
        <w:rPr>
          <w:rFonts w:eastAsia="맑은 고딕"/>
          <w:lang w:eastAsia="ko-KR"/>
        </w:rPr>
      </w:pPr>
      <w:r>
        <w:rPr>
          <w:rFonts w:eastAsia="맑은 고딕"/>
          <w:lang w:eastAsia="ko-KR"/>
        </w:rPr>
        <w:t xml:space="preserve">For deployment of 6G networks without causing troubles to the existing services provided by 5G networks, it is important to develop a 5G-to-6G migration mechanism(s) that can </w:t>
      </w:r>
      <w:r w:rsidR="00EF53AB" w:rsidRPr="00EF53AB">
        <w:rPr>
          <w:rFonts w:eastAsia="맑은 고딕"/>
          <w:lang w:eastAsia="ko-KR"/>
        </w:rPr>
        <w:t>accommodate the diverse needs of operators across various environments</w:t>
      </w:r>
      <w:r w:rsidR="00EF53AB">
        <w:rPr>
          <w:rFonts w:eastAsia="맑은 고딕"/>
          <w:lang w:eastAsia="ko-KR"/>
        </w:rPr>
        <w:t xml:space="preserve">. </w:t>
      </w:r>
      <w:r w:rsidR="00EF53AB" w:rsidRPr="00EF53AB">
        <w:rPr>
          <w:rFonts w:eastAsia="맑은 고딕"/>
          <w:lang w:eastAsia="ko-KR"/>
        </w:rPr>
        <w:t xml:space="preserve">To make this transition easier, </w:t>
      </w:r>
      <w:r w:rsidR="00F22965">
        <w:rPr>
          <w:rFonts w:eastAsia="맑은 고딕"/>
          <w:lang w:eastAsia="ko-KR"/>
        </w:rPr>
        <w:t>5G-to-6G migration</w:t>
      </w:r>
      <w:r w:rsidR="00EF53AB" w:rsidRPr="00EF53AB">
        <w:rPr>
          <w:rFonts w:eastAsia="맑은 고딕"/>
          <w:lang w:eastAsia="ko-KR"/>
        </w:rPr>
        <w:t xml:space="preserve"> should be </w:t>
      </w:r>
      <w:r w:rsidR="004F745C">
        <w:rPr>
          <w:rFonts w:eastAsia="맑은 고딕"/>
          <w:lang w:eastAsia="ko-KR"/>
        </w:rPr>
        <w:t>possible</w:t>
      </w:r>
      <w:r w:rsidRPr="00EF53AB">
        <w:rPr>
          <w:rFonts w:eastAsia="맑은 고딕"/>
          <w:lang w:eastAsia="ko-KR"/>
        </w:rPr>
        <w:t xml:space="preserve"> </w:t>
      </w:r>
      <w:r w:rsidR="00EF53AB" w:rsidRPr="00EF53AB">
        <w:rPr>
          <w:rFonts w:eastAsia="맑은 고딕"/>
          <w:lang w:eastAsia="ko-KR"/>
        </w:rPr>
        <w:t xml:space="preserve">without requiring changes to </w:t>
      </w:r>
      <w:r>
        <w:rPr>
          <w:rFonts w:eastAsia="맑은 고딕"/>
          <w:lang w:eastAsia="ko-KR"/>
        </w:rPr>
        <w:t xml:space="preserve">the </w:t>
      </w:r>
      <w:r w:rsidR="00EF53AB" w:rsidRPr="00EF53AB">
        <w:rPr>
          <w:rFonts w:eastAsia="맑은 고딕"/>
          <w:lang w:eastAsia="ko-KR"/>
        </w:rPr>
        <w:t xml:space="preserve">existing 5G systems. This helps avoid unnecessary complications and keeps operations running smoothly. Additionally, </w:t>
      </w:r>
      <w:r w:rsidR="007632EE">
        <w:rPr>
          <w:rFonts w:eastAsia="맑은 고딕"/>
          <w:lang w:eastAsia="ko-KR"/>
        </w:rPr>
        <w:t xml:space="preserve">6G standard </w:t>
      </w:r>
      <w:r w:rsidR="00AA421B">
        <w:rPr>
          <w:rFonts w:eastAsia="맑은 고딕"/>
          <w:lang w:eastAsia="ko-KR"/>
        </w:rPr>
        <w:t>should</w:t>
      </w:r>
      <w:r w:rsidR="007632EE">
        <w:rPr>
          <w:rFonts w:eastAsia="맑은 고딕"/>
          <w:lang w:eastAsia="ko-KR"/>
        </w:rPr>
        <w:t xml:space="preserve"> be developed to allow </w:t>
      </w:r>
      <w:r w:rsidR="00EF53AB" w:rsidRPr="00EF53AB">
        <w:rPr>
          <w:rFonts w:eastAsia="맑은 고딕"/>
          <w:lang w:eastAsia="ko-KR"/>
        </w:rPr>
        <w:t xml:space="preserve">operators to </w:t>
      </w:r>
      <w:r>
        <w:rPr>
          <w:rFonts w:eastAsia="맑은 고딕"/>
          <w:lang w:eastAsia="ko-KR"/>
        </w:rPr>
        <w:t xml:space="preserve">implement </w:t>
      </w:r>
      <w:r w:rsidR="007632EE">
        <w:rPr>
          <w:rFonts w:eastAsia="맑은 고딕"/>
          <w:lang w:eastAsia="ko-KR"/>
        </w:rPr>
        <w:t>5G-to-</w:t>
      </w:r>
      <w:r>
        <w:rPr>
          <w:rFonts w:eastAsia="맑은 고딕"/>
          <w:lang w:eastAsia="ko-KR"/>
        </w:rPr>
        <w:t xml:space="preserve">6G </w:t>
      </w:r>
      <w:r w:rsidR="007632EE">
        <w:rPr>
          <w:rFonts w:eastAsia="맑은 고딕"/>
          <w:lang w:eastAsia="ko-KR"/>
        </w:rPr>
        <w:t>migration</w:t>
      </w:r>
      <w:r>
        <w:rPr>
          <w:rFonts w:eastAsia="맑은 고딕"/>
          <w:lang w:eastAsia="ko-KR"/>
        </w:rPr>
        <w:t xml:space="preserve"> without any constraints due the existing 5G </w:t>
      </w:r>
      <w:proofErr w:type="spellStart"/>
      <w:r w:rsidR="007632EE">
        <w:rPr>
          <w:rFonts w:eastAsia="맑은 고딕"/>
          <w:lang w:eastAsia="ko-KR"/>
        </w:rPr>
        <w:t>gNB</w:t>
      </w:r>
      <w:proofErr w:type="spellEnd"/>
      <w:r w:rsidR="007632EE">
        <w:rPr>
          <w:rFonts w:eastAsia="맑은 고딕"/>
          <w:lang w:eastAsia="ko-KR"/>
        </w:rPr>
        <w:t xml:space="preserve"> implementation</w:t>
      </w:r>
      <w:r>
        <w:rPr>
          <w:rFonts w:eastAsia="맑은 고딕"/>
          <w:lang w:eastAsia="ko-KR"/>
        </w:rPr>
        <w:t>s</w:t>
      </w:r>
      <w:r w:rsidR="007766EE">
        <w:rPr>
          <w:rFonts w:eastAsia="맑은 고딕"/>
          <w:lang w:eastAsia="ko-KR"/>
        </w:rPr>
        <w:t>, to maximize the benefit of introducing 6G technologies in their networks</w:t>
      </w:r>
      <w:r>
        <w:rPr>
          <w:rFonts w:eastAsia="맑은 고딕"/>
          <w:lang w:eastAsia="ko-KR"/>
        </w:rPr>
        <w:t xml:space="preserve">. </w:t>
      </w:r>
    </w:p>
    <w:p w14:paraId="50C7F2F2" w14:textId="235BC1AA" w:rsidR="00EF53AB" w:rsidRPr="00F052C8" w:rsidRDefault="00EF53AB" w:rsidP="00EF53AB">
      <w:pPr>
        <w:rPr>
          <w:rFonts w:eastAsia="맑은 고딕" w:cs="바탕"/>
          <w:b/>
          <w:bCs/>
          <w:u w:val="single"/>
          <w:lang w:eastAsia="ko-KR"/>
        </w:rPr>
      </w:pPr>
      <w:r w:rsidRPr="00F052C8">
        <w:rPr>
          <w:rFonts w:eastAsia="맑은 고딕" w:cs="바탕" w:hint="eastAsia"/>
          <w:b/>
          <w:bCs/>
          <w:u w:val="single"/>
          <w:lang w:eastAsia="ko-KR"/>
        </w:rPr>
        <w:t>Proposal</w:t>
      </w:r>
      <w:r w:rsidR="00D42265">
        <w:rPr>
          <w:rFonts w:eastAsia="맑은 고딕" w:cs="바탕"/>
          <w:b/>
          <w:bCs/>
          <w:u w:val="single"/>
          <w:lang w:eastAsia="ko-KR"/>
        </w:rPr>
        <w:t xml:space="preserve"> #</w:t>
      </w:r>
      <w:r w:rsidR="00C43C0A">
        <w:rPr>
          <w:rFonts w:eastAsia="맑은 고딕" w:cs="바탕"/>
          <w:b/>
          <w:bCs/>
          <w:u w:val="single"/>
          <w:lang w:eastAsia="ko-KR"/>
        </w:rPr>
        <w:t>4</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D42265" w14:paraId="22966FDD" w14:textId="77777777" w:rsidTr="00B5166F">
        <w:tc>
          <w:tcPr>
            <w:tcW w:w="9207" w:type="dxa"/>
          </w:tcPr>
          <w:p w14:paraId="7A7D9A84" w14:textId="002DB141" w:rsidR="00D42265" w:rsidRPr="00110AFC" w:rsidRDefault="00D42265" w:rsidP="00B5166F">
            <w:pPr>
              <w:rPr>
                <w:rFonts w:ascii="Arial" w:eastAsia="맑은 고딕" w:hAnsi="Arial" w:cs="Arial"/>
                <w:kern w:val="0"/>
                <w:sz w:val="24"/>
                <w:szCs w:val="20"/>
              </w:rPr>
            </w:pPr>
            <w:r w:rsidRPr="00110AFC">
              <w:rPr>
                <w:rFonts w:ascii="Arial" w:eastAsia="맑은 고딕" w:hAnsi="Arial" w:cs="Arial"/>
                <w:kern w:val="0"/>
                <w:sz w:val="24"/>
                <w:szCs w:val="20"/>
              </w:rPr>
              <w:lastRenderedPageBreak/>
              <w:t xml:space="preserve">X.X.X </w:t>
            </w:r>
            <w:r w:rsidR="007766EE">
              <w:rPr>
                <w:rFonts w:ascii="Arial" w:eastAsia="맑은 고딕" w:hAnsi="Arial" w:cs="Arial"/>
                <w:kern w:val="0"/>
                <w:sz w:val="24"/>
                <w:szCs w:val="20"/>
              </w:rPr>
              <w:t xml:space="preserve">5G-to-6G </w:t>
            </w:r>
            <w:r w:rsidR="00D62A2C">
              <w:rPr>
                <w:rFonts w:ascii="Arial" w:eastAsia="맑은 고딕" w:hAnsi="Arial" w:cs="Arial"/>
                <w:kern w:val="0"/>
                <w:sz w:val="24"/>
                <w:szCs w:val="20"/>
                <w:lang w:eastAsia="ko-KR"/>
              </w:rPr>
              <w:t>m</w:t>
            </w:r>
            <w:r>
              <w:rPr>
                <w:rFonts w:ascii="Arial" w:eastAsia="맑은 고딕" w:hAnsi="Arial" w:cs="Arial"/>
                <w:kern w:val="0"/>
                <w:sz w:val="24"/>
                <w:szCs w:val="20"/>
                <w:lang w:eastAsia="ko-KR"/>
              </w:rPr>
              <w:t xml:space="preserve">igration </w:t>
            </w:r>
          </w:p>
          <w:p w14:paraId="3F9DC4DF" w14:textId="0773CA89" w:rsidR="00D42265" w:rsidRPr="00316A4B" w:rsidRDefault="00482ABC" w:rsidP="00CF2310">
            <w:pPr>
              <w:rPr>
                <w:rFonts w:eastAsia="맑은 고딕" w:cs="바탕"/>
                <w:kern w:val="0"/>
                <w:szCs w:val="20"/>
              </w:rPr>
            </w:pPr>
            <w:r>
              <w:rPr>
                <w:rFonts w:eastAsia="맑은 고딕"/>
                <w:lang w:eastAsia="ko-KR"/>
              </w:rPr>
              <w:t xml:space="preserve">For smooth transition from 5G to 6G, </w:t>
            </w:r>
            <w:r w:rsidR="007632EE">
              <w:rPr>
                <w:rFonts w:eastAsia="맑은 고딕"/>
                <w:lang w:eastAsia="ko-KR"/>
              </w:rPr>
              <w:t xml:space="preserve">6G standard shall </w:t>
            </w:r>
            <w:r w:rsidR="00CF2310">
              <w:rPr>
                <w:rFonts w:eastAsia="맑은 고딕"/>
                <w:lang w:eastAsia="ko-KR"/>
              </w:rPr>
              <w:t xml:space="preserve">be developed to </w:t>
            </w:r>
            <w:r w:rsidR="00AA421B">
              <w:rPr>
                <w:rFonts w:eastAsia="맑은 고딕"/>
                <w:lang w:eastAsia="ko-KR"/>
              </w:rPr>
              <w:t>allow</w:t>
            </w:r>
            <w:r w:rsidR="007632EE">
              <w:rPr>
                <w:rFonts w:eastAsia="맑은 고딕"/>
                <w:lang w:eastAsia="ko-KR"/>
              </w:rPr>
              <w:t xml:space="preserve"> </w:t>
            </w:r>
            <w:r w:rsidR="00CF2310">
              <w:rPr>
                <w:rFonts w:eastAsia="맑은 고딕"/>
                <w:lang w:eastAsia="ko-KR"/>
              </w:rPr>
              <w:t xml:space="preserve">operators to implement </w:t>
            </w:r>
            <w:r w:rsidR="007766EE">
              <w:rPr>
                <w:rFonts w:eastAsia="맑은 고딕"/>
                <w:lang w:eastAsia="ko-KR"/>
              </w:rPr>
              <w:t>5G-to-6G migration</w:t>
            </w:r>
            <w:r w:rsidR="007766EE" w:rsidRPr="00EF53AB">
              <w:rPr>
                <w:rFonts w:eastAsia="맑은 고딕"/>
                <w:lang w:eastAsia="ko-KR"/>
              </w:rPr>
              <w:t xml:space="preserve"> without requiring changes to </w:t>
            </w:r>
            <w:r w:rsidR="007766EE">
              <w:rPr>
                <w:rFonts w:eastAsia="맑은 고딕"/>
                <w:lang w:eastAsia="ko-KR"/>
              </w:rPr>
              <w:t xml:space="preserve">the </w:t>
            </w:r>
            <w:r w:rsidR="007766EE" w:rsidRPr="00EF53AB">
              <w:rPr>
                <w:rFonts w:eastAsia="맑은 고딕"/>
                <w:lang w:eastAsia="ko-KR"/>
              </w:rPr>
              <w:t xml:space="preserve">existing 5G </w:t>
            </w:r>
            <w:proofErr w:type="spellStart"/>
            <w:r w:rsidR="00AA421B">
              <w:rPr>
                <w:rFonts w:eastAsia="맑은 고딕"/>
                <w:lang w:eastAsia="ko-KR"/>
              </w:rPr>
              <w:t>gNB</w:t>
            </w:r>
            <w:proofErr w:type="spellEnd"/>
            <w:r w:rsidR="00AA421B">
              <w:rPr>
                <w:rFonts w:eastAsia="맑은 고딕"/>
                <w:lang w:eastAsia="ko-KR"/>
              </w:rPr>
              <w:t xml:space="preserve"> implementations</w:t>
            </w:r>
            <w:r w:rsidR="00CF2310">
              <w:rPr>
                <w:rFonts w:eastAsia="맑은 고딕"/>
                <w:lang w:eastAsia="ko-KR"/>
              </w:rPr>
              <w:t xml:space="preserve"> and without any constraints due to the existing 5G </w:t>
            </w:r>
            <w:proofErr w:type="spellStart"/>
            <w:r w:rsidR="00CF2310">
              <w:rPr>
                <w:rFonts w:eastAsia="맑은 고딕"/>
                <w:lang w:eastAsia="ko-KR"/>
              </w:rPr>
              <w:t>gNB</w:t>
            </w:r>
            <w:proofErr w:type="spellEnd"/>
            <w:r w:rsidR="00CF2310">
              <w:rPr>
                <w:rFonts w:eastAsia="맑은 고딕"/>
                <w:lang w:eastAsia="ko-KR"/>
              </w:rPr>
              <w:t xml:space="preserve"> implementations</w:t>
            </w:r>
            <w:r w:rsidR="00AA421B">
              <w:rPr>
                <w:rFonts w:eastAsia="맑은 고딕"/>
                <w:lang w:eastAsia="ko-KR"/>
              </w:rPr>
              <w:t>.</w:t>
            </w:r>
            <w:r w:rsidR="007766EE" w:rsidRPr="00EF53AB">
              <w:rPr>
                <w:rFonts w:eastAsia="맑은 고딕"/>
                <w:lang w:eastAsia="ko-KR"/>
              </w:rPr>
              <w:t xml:space="preserve"> </w:t>
            </w:r>
          </w:p>
        </w:tc>
      </w:tr>
    </w:tbl>
    <w:p w14:paraId="0D75C7C5" w14:textId="77777777" w:rsidR="00D42265" w:rsidRPr="00D42265" w:rsidRDefault="00D42265" w:rsidP="00D374B0">
      <w:pPr>
        <w:rPr>
          <w:rFonts w:eastAsia="맑은 고딕"/>
          <w:lang w:eastAsia="ko-KR"/>
        </w:rPr>
      </w:pPr>
    </w:p>
    <w:p w14:paraId="2F02F828" w14:textId="5A8E98F5" w:rsidR="00CA4024" w:rsidRDefault="00CA4024" w:rsidP="00CA4024">
      <w:pPr>
        <w:pStyle w:val="1"/>
        <w:rPr>
          <w:lang w:val="en-US"/>
        </w:rPr>
      </w:pPr>
      <w:r>
        <w:rPr>
          <w:lang w:val="en-US"/>
        </w:rPr>
        <w:t>3</w:t>
      </w:r>
      <w:r>
        <w:rPr>
          <w:lang w:val="en-US"/>
        </w:rPr>
        <w:tab/>
      </w:r>
      <w:r w:rsidR="009610A6">
        <w:rPr>
          <w:lang w:val="en-US"/>
        </w:rPr>
        <w:t>Conclusion</w:t>
      </w:r>
    </w:p>
    <w:p w14:paraId="72ED18BD" w14:textId="22FE4188" w:rsidR="00D42265" w:rsidRPr="00951CE3" w:rsidRDefault="00D42265" w:rsidP="00D42265">
      <w:pPr>
        <w:rPr>
          <w:rFonts w:eastAsia="맑은 고딕"/>
          <w:lang w:val="en-US" w:eastAsia="ko-KR"/>
        </w:rPr>
      </w:pPr>
      <w:r>
        <w:rPr>
          <w:rFonts w:eastAsia="맑은 고딕"/>
          <w:lang w:val="en-US" w:eastAsia="ko-KR"/>
        </w:rPr>
        <w:t xml:space="preserve">We suggested the following proposals to be captured in </w:t>
      </w:r>
      <w:r w:rsidR="00CF315D">
        <w:rPr>
          <w:rFonts w:eastAsia="맑은 고딕"/>
          <w:lang w:val="en-US" w:eastAsia="ko-KR"/>
        </w:rPr>
        <w:t xml:space="preserve">RAN plenary 6G SI </w:t>
      </w:r>
      <w:r>
        <w:rPr>
          <w:rFonts w:eastAsia="맑은 고딕"/>
          <w:lang w:val="en-US" w:eastAsia="ko-KR"/>
        </w:rPr>
        <w:t>TR.</w:t>
      </w:r>
    </w:p>
    <w:p w14:paraId="1E30DEBB" w14:textId="3755501E" w:rsidR="00D42265" w:rsidRPr="00F052C8" w:rsidRDefault="00D42265" w:rsidP="00D42265">
      <w:pPr>
        <w:rPr>
          <w:rFonts w:eastAsia="맑은 고딕" w:cs="바탕"/>
          <w:b/>
          <w:bCs/>
          <w:u w:val="single"/>
          <w:lang w:eastAsia="ko-KR"/>
        </w:rPr>
      </w:pPr>
      <w:r w:rsidRPr="00F052C8">
        <w:rPr>
          <w:rFonts w:eastAsia="맑은 고딕" w:cs="바탕" w:hint="eastAsia"/>
          <w:b/>
          <w:bCs/>
          <w:u w:val="single"/>
          <w:lang w:eastAsia="ko-KR"/>
        </w:rPr>
        <w:t>Proposal</w:t>
      </w:r>
      <w:r>
        <w:rPr>
          <w:rFonts w:eastAsia="맑은 고딕" w:cs="바탕"/>
          <w:b/>
          <w:bCs/>
          <w:u w:val="single"/>
          <w:lang w:eastAsia="ko-KR"/>
        </w:rPr>
        <w:t xml:space="preserve"> #</w:t>
      </w:r>
      <w:r w:rsidR="00951CE3">
        <w:rPr>
          <w:rFonts w:eastAsia="맑은 고딕" w:cs="바탕"/>
          <w:b/>
          <w:bCs/>
          <w:u w:val="single"/>
          <w:lang w:eastAsia="ko-KR"/>
        </w:rPr>
        <w:t>1</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D42265" w14:paraId="3E945F5A" w14:textId="77777777" w:rsidTr="00B5166F">
        <w:tc>
          <w:tcPr>
            <w:tcW w:w="9207" w:type="dxa"/>
          </w:tcPr>
          <w:p w14:paraId="681268EE" w14:textId="77777777" w:rsidR="00D130A2" w:rsidRPr="00110AFC" w:rsidRDefault="00D130A2" w:rsidP="00D130A2">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Pr>
                <w:rFonts w:ascii="Arial" w:eastAsia="맑은 고딕" w:hAnsi="Arial" w:cs="Arial" w:hint="eastAsia"/>
                <w:kern w:val="0"/>
                <w:sz w:val="24"/>
                <w:szCs w:val="20"/>
                <w:lang w:eastAsia="ko-KR"/>
              </w:rPr>
              <w:t>S</w:t>
            </w:r>
            <w:r w:rsidRPr="00285C43">
              <w:rPr>
                <w:rFonts w:ascii="Arial" w:eastAsia="맑은 고딕" w:hAnsi="Arial" w:cs="Arial"/>
                <w:kern w:val="0"/>
                <w:sz w:val="24"/>
                <w:szCs w:val="20"/>
              </w:rPr>
              <w:t xml:space="preserve">upport </w:t>
            </w:r>
            <w:r>
              <w:rPr>
                <w:rFonts w:ascii="Arial" w:eastAsia="맑은 고딕" w:hAnsi="Arial" w:cs="Arial"/>
                <w:kern w:val="0"/>
                <w:sz w:val="24"/>
                <w:szCs w:val="20"/>
              </w:rPr>
              <w:t xml:space="preserve">of </w:t>
            </w:r>
            <w:r w:rsidRPr="00285C43">
              <w:rPr>
                <w:rFonts w:ascii="Arial" w:eastAsia="맑은 고딕" w:hAnsi="Arial" w:cs="Arial"/>
                <w:kern w:val="0"/>
                <w:sz w:val="24"/>
                <w:szCs w:val="20"/>
              </w:rPr>
              <w:t>scalable and forward compatible design for verticals</w:t>
            </w:r>
          </w:p>
          <w:p w14:paraId="7045BDEF" w14:textId="3C17ACEF" w:rsidR="00D42265" w:rsidRPr="00110AFC" w:rsidRDefault="00D130A2" w:rsidP="00B5166F">
            <w:pPr>
              <w:rPr>
                <w:rFonts w:ascii="Arial" w:hAnsi="Arial" w:cs="Arial"/>
                <w:sz w:val="24"/>
              </w:rPr>
            </w:pPr>
            <w:r w:rsidRPr="00110AFC">
              <w:rPr>
                <w:rFonts w:eastAsia="맑은 고딕" w:cs="바탕"/>
                <w:kern w:val="0"/>
                <w:szCs w:val="20"/>
              </w:rPr>
              <w:t xml:space="preserve">6G </w:t>
            </w:r>
            <w:r>
              <w:rPr>
                <w:rFonts w:eastAsia="맑은 고딕" w:cs="바탕"/>
                <w:kern w:val="0"/>
                <w:szCs w:val="20"/>
              </w:rPr>
              <w:t>Radio</w:t>
            </w:r>
            <w:r w:rsidRPr="00110AFC">
              <w:rPr>
                <w:rFonts w:eastAsia="맑은 고딕" w:cs="바탕"/>
                <w:kern w:val="0"/>
                <w:szCs w:val="20"/>
              </w:rPr>
              <w:t xml:space="preserve"> </w:t>
            </w:r>
            <w:r w:rsidRPr="00110AFC">
              <w:rPr>
                <w:rFonts w:eastAsia="맑은 고딕" w:cs="바탕"/>
                <w:kern w:val="0"/>
                <w:szCs w:val="20"/>
              </w:rPr>
              <w:t xml:space="preserve">shall adopt a single unified framework that supports both </w:t>
            </w:r>
            <w:proofErr w:type="spellStart"/>
            <w:r w:rsidRPr="00110AFC">
              <w:rPr>
                <w:rFonts w:eastAsia="맑은 고딕" w:cs="바탕"/>
                <w:kern w:val="0"/>
                <w:szCs w:val="20"/>
              </w:rPr>
              <w:t>eMBB</w:t>
            </w:r>
            <w:proofErr w:type="spellEnd"/>
            <w:r w:rsidRPr="00110AFC">
              <w:rPr>
                <w:rFonts w:eastAsia="맑은 고딕" w:cs="바탕"/>
                <w:kern w:val="0"/>
                <w:szCs w:val="20"/>
              </w:rPr>
              <w:t xml:space="preserve"> and vertical use cases. While enabling broad device support, the system must prioritize </w:t>
            </w:r>
            <w:proofErr w:type="spellStart"/>
            <w:r w:rsidRPr="00110AFC">
              <w:rPr>
                <w:rFonts w:eastAsia="맑은 고딕" w:cs="바탕"/>
                <w:kern w:val="0"/>
                <w:szCs w:val="20"/>
              </w:rPr>
              <w:t>eMBB</w:t>
            </w:r>
            <w:proofErr w:type="spellEnd"/>
            <w:r w:rsidRPr="00110AFC">
              <w:rPr>
                <w:rFonts w:eastAsia="맑은 고딕" w:cs="바탕"/>
                <w:kern w:val="0"/>
                <w:szCs w:val="20"/>
              </w:rPr>
              <w:t xml:space="preserve"> services to ensure high data rates, low latency, and superior user experience. </w:t>
            </w:r>
            <w:r>
              <w:rPr>
                <w:rFonts w:eastAsia="맑은 고딕" w:cs="바탕"/>
                <w:kern w:val="0"/>
                <w:szCs w:val="20"/>
              </w:rPr>
              <w:t xml:space="preserve">The </w:t>
            </w:r>
            <w:r w:rsidRPr="00110AFC">
              <w:rPr>
                <w:rFonts w:eastAsia="맑은 고딕" w:cs="바탕"/>
                <w:kern w:val="0"/>
                <w:szCs w:val="20"/>
              </w:rPr>
              <w:t>minimum bandwidth of 3 MHz</w:t>
            </w:r>
            <w:r>
              <w:rPr>
                <w:rFonts w:eastAsia="맑은 고딕" w:cs="바탕"/>
                <w:kern w:val="0"/>
                <w:szCs w:val="20"/>
              </w:rPr>
              <w:t xml:space="preserve"> shall be defined</w:t>
            </w:r>
            <w:r w:rsidRPr="00110AFC">
              <w:rPr>
                <w:rFonts w:eastAsia="맑은 고딕" w:cs="바탕"/>
                <w:kern w:val="0"/>
                <w:szCs w:val="20"/>
              </w:rPr>
              <w:t xml:space="preserve"> to </w:t>
            </w:r>
            <w:r>
              <w:rPr>
                <w:rFonts w:eastAsia="맑은 고딕" w:cs="바탕"/>
                <w:kern w:val="0"/>
                <w:szCs w:val="20"/>
              </w:rPr>
              <w:t xml:space="preserve">ensure efficient design of the single unified framework </w:t>
            </w:r>
            <w:r w:rsidRPr="00110AFC">
              <w:rPr>
                <w:rFonts w:eastAsia="맑은 고딕" w:cs="바탕"/>
                <w:kern w:val="0"/>
                <w:szCs w:val="20"/>
              </w:rPr>
              <w:t>enabl</w:t>
            </w:r>
            <w:r>
              <w:rPr>
                <w:rFonts w:eastAsia="맑은 고딕" w:cs="바탕"/>
                <w:kern w:val="0"/>
                <w:szCs w:val="20"/>
              </w:rPr>
              <w:t>ing</w:t>
            </w:r>
            <w:r w:rsidRPr="00110AFC">
              <w:rPr>
                <w:rFonts w:eastAsia="맑은 고딕" w:cs="바탕"/>
                <w:kern w:val="0"/>
                <w:szCs w:val="20"/>
              </w:rPr>
              <w:t xml:space="preserve"> wide variety of </w:t>
            </w:r>
            <w:r>
              <w:rPr>
                <w:rFonts w:eastAsia="맑은 고딕" w:cs="바탕"/>
                <w:kern w:val="0"/>
                <w:szCs w:val="20"/>
              </w:rPr>
              <w:t>use cases</w:t>
            </w:r>
            <w:r w:rsidRPr="00110AFC">
              <w:rPr>
                <w:rFonts w:eastAsia="맑은 고딕" w:cs="바탕"/>
                <w:kern w:val="0"/>
                <w:szCs w:val="20"/>
              </w:rPr>
              <w:t xml:space="preserve">, including </w:t>
            </w:r>
            <w:proofErr w:type="spellStart"/>
            <w:r w:rsidRPr="00110AFC">
              <w:rPr>
                <w:rFonts w:eastAsia="맑은 고딕" w:cs="바탕"/>
                <w:kern w:val="0"/>
                <w:szCs w:val="20"/>
              </w:rPr>
              <w:t>eMBB</w:t>
            </w:r>
            <w:proofErr w:type="spellEnd"/>
            <w:r w:rsidRPr="00110AFC">
              <w:rPr>
                <w:rFonts w:eastAsia="맑은 고딕" w:cs="바탕"/>
                <w:kern w:val="0"/>
                <w:szCs w:val="20"/>
              </w:rPr>
              <w:t>, LPWA, and reduced capability devices types.</w:t>
            </w:r>
          </w:p>
        </w:tc>
      </w:tr>
    </w:tbl>
    <w:p w14:paraId="04FAA24C" w14:textId="77777777" w:rsidR="00D42265" w:rsidRPr="00D42265" w:rsidRDefault="00D42265" w:rsidP="00D42265">
      <w:pPr>
        <w:rPr>
          <w:rFonts w:eastAsia="맑은 고딕" w:cs="바탕"/>
          <w:b/>
          <w:bCs/>
          <w:u w:val="single"/>
          <w:lang w:eastAsia="ko-KR"/>
        </w:rPr>
      </w:pPr>
    </w:p>
    <w:p w14:paraId="1B5DABC0" w14:textId="221BE620" w:rsidR="00D42265" w:rsidRPr="00F052C8" w:rsidRDefault="00D42265" w:rsidP="00D42265">
      <w:pPr>
        <w:rPr>
          <w:rFonts w:eastAsia="맑은 고딕" w:cs="바탕"/>
          <w:b/>
          <w:bCs/>
          <w:u w:val="single"/>
          <w:lang w:eastAsia="ko-KR"/>
        </w:rPr>
      </w:pPr>
      <w:r w:rsidRPr="00F052C8">
        <w:rPr>
          <w:rFonts w:eastAsia="맑은 고딕" w:cs="바탕" w:hint="eastAsia"/>
          <w:b/>
          <w:bCs/>
          <w:u w:val="single"/>
          <w:lang w:eastAsia="ko-KR"/>
        </w:rPr>
        <w:t>Proposal</w:t>
      </w:r>
      <w:r>
        <w:rPr>
          <w:rFonts w:eastAsia="맑은 고딕" w:cs="바탕"/>
          <w:b/>
          <w:bCs/>
          <w:u w:val="single"/>
          <w:lang w:eastAsia="ko-KR"/>
        </w:rPr>
        <w:t xml:space="preserve"> #</w:t>
      </w:r>
      <w:r w:rsidR="00951CE3">
        <w:rPr>
          <w:rFonts w:eastAsia="맑은 고딕" w:cs="바탕"/>
          <w:b/>
          <w:bCs/>
          <w:u w:val="single"/>
          <w:lang w:eastAsia="ko-KR"/>
        </w:rPr>
        <w:t>2</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D42265" w14:paraId="2E888B59" w14:textId="77777777" w:rsidTr="00B5166F">
        <w:tc>
          <w:tcPr>
            <w:tcW w:w="9207" w:type="dxa"/>
          </w:tcPr>
          <w:p w14:paraId="0114AE13" w14:textId="77777777" w:rsidR="00D130A2" w:rsidRPr="00110AFC" w:rsidRDefault="00D130A2" w:rsidP="00D130A2">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Pr>
                <w:rFonts w:ascii="Arial" w:eastAsia="맑은 고딕" w:hAnsi="Arial" w:cs="Arial" w:hint="eastAsia"/>
                <w:kern w:val="0"/>
                <w:sz w:val="24"/>
                <w:szCs w:val="20"/>
                <w:lang w:eastAsia="ko-KR"/>
              </w:rPr>
              <w:t>S</w:t>
            </w:r>
            <w:r w:rsidRPr="00285C43">
              <w:rPr>
                <w:rFonts w:ascii="Arial" w:eastAsia="맑은 고딕" w:hAnsi="Arial" w:cs="Arial"/>
                <w:kern w:val="0"/>
                <w:sz w:val="24"/>
                <w:szCs w:val="20"/>
              </w:rPr>
              <w:t xml:space="preserve">upport </w:t>
            </w:r>
            <w:r>
              <w:rPr>
                <w:rFonts w:ascii="Arial" w:eastAsia="맑은 고딕" w:hAnsi="Arial" w:cs="Arial"/>
                <w:kern w:val="0"/>
                <w:sz w:val="24"/>
                <w:szCs w:val="20"/>
              </w:rPr>
              <w:t xml:space="preserve">of </w:t>
            </w:r>
            <w:r w:rsidRPr="00510CBE">
              <w:rPr>
                <w:rFonts w:ascii="Arial" w:eastAsia="맑은 고딕" w:hAnsi="Arial" w:cs="Arial"/>
                <w:kern w:val="0"/>
                <w:sz w:val="24"/>
                <w:szCs w:val="20"/>
              </w:rPr>
              <w:t>6G-6G spectrum aggregation</w:t>
            </w:r>
          </w:p>
          <w:p w14:paraId="593A5981" w14:textId="6F1ECC96" w:rsidR="00D42265" w:rsidRPr="00110AFC" w:rsidRDefault="00D130A2" w:rsidP="00B5166F">
            <w:pPr>
              <w:rPr>
                <w:rFonts w:ascii="Arial" w:hAnsi="Arial" w:cs="Arial"/>
                <w:sz w:val="24"/>
              </w:rPr>
            </w:pPr>
            <w:r w:rsidRPr="00951CE3">
              <w:rPr>
                <w:rFonts w:eastAsia="맑은 고딕" w:cs="바탕"/>
                <w:kern w:val="0"/>
                <w:szCs w:val="20"/>
              </w:rPr>
              <w:t>6G Radio shall support intra-6G radio level spectrum aggregation, including non-collocated deployments.</w:t>
            </w:r>
          </w:p>
        </w:tc>
      </w:tr>
    </w:tbl>
    <w:p w14:paraId="5F9A0A0C" w14:textId="77777777" w:rsidR="00D42265" w:rsidRPr="00D42265" w:rsidRDefault="00D42265" w:rsidP="00CA4024">
      <w:pPr>
        <w:rPr>
          <w:rFonts w:eastAsia="맑은 고딕"/>
          <w:lang w:val="en-US" w:eastAsia="ko-KR"/>
        </w:rPr>
      </w:pPr>
    </w:p>
    <w:p w14:paraId="29FCBA1E" w14:textId="0FD3FAF0" w:rsidR="00D42265" w:rsidRPr="00F052C8" w:rsidRDefault="00D42265" w:rsidP="00D42265">
      <w:pPr>
        <w:rPr>
          <w:rFonts w:eastAsia="맑은 고딕" w:cs="바탕"/>
          <w:b/>
          <w:bCs/>
          <w:u w:val="single"/>
          <w:lang w:eastAsia="ko-KR"/>
        </w:rPr>
      </w:pPr>
      <w:r w:rsidRPr="00F052C8">
        <w:rPr>
          <w:rFonts w:eastAsia="맑은 고딕" w:cs="바탕" w:hint="eastAsia"/>
          <w:b/>
          <w:bCs/>
          <w:u w:val="single"/>
          <w:lang w:eastAsia="ko-KR"/>
        </w:rPr>
        <w:t>Proposal</w:t>
      </w:r>
      <w:r>
        <w:rPr>
          <w:rFonts w:eastAsia="맑은 고딕" w:cs="바탕"/>
          <w:b/>
          <w:bCs/>
          <w:u w:val="single"/>
          <w:lang w:eastAsia="ko-KR"/>
        </w:rPr>
        <w:t xml:space="preserve"> #</w:t>
      </w:r>
      <w:r w:rsidR="00C43C0A">
        <w:rPr>
          <w:rFonts w:eastAsia="맑은 고딕" w:cs="바탕"/>
          <w:b/>
          <w:bCs/>
          <w:u w:val="single"/>
          <w:lang w:eastAsia="ko-KR"/>
        </w:rPr>
        <w:t>3</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D42265" w14:paraId="3980E6B1" w14:textId="77777777" w:rsidTr="00B5166F">
        <w:tc>
          <w:tcPr>
            <w:tcW w:w="9207" w:type="dxa"/>
          </w:tcPr>
          <w:p w14:paraId="5F7CCDAA" w14:textId="77777777" w:rsidR="00D42265" w:rsidRPr="00110AFC" w:rsidRDefault="00D42265" w:rsidP="00B5166F">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sidRPr="00452FA3">
              <w:rPr>
                <w:rFonts w:ascii="Arial" w:eastAsia="맑은 고딕" w:hAnsi="Arial" w:cs="Arial"/>
                <w:kern w:val="0"/>
                <w:sz w:val="24"/>
                <w:szCs w:val="20"/>
                <w:lang w:eastAsia="ko-KR"/>
              </w:rPr>
              <w:t>RAN architecture and internal interfaces, including RAN-Core interface</w:t>
            </w:r>
          </w:p>
          <w:p w14:paraId="51EAD882" w14:textId="77777777" w:rsidR="00D42265" w:rsidRPr="00110AFC" w:rsidRDefault="00D42265" w:rsidP="00B5166F">
            <w:pPr>
              <w:rPr>
                <w:rFonts w:ascii="Arial" w:hAnsi="Arial" w:cs="Arial"/>
                <w:sz w:val="24"/>
              </w:rPr>
            </w:pPr>
            <w:r w:rsidRPr="008C240E">
              <w:rPr>
                <w:rFonts w:eastAsia="맑은 고딕" w:cs="바탕"/>
                <w:kern w:val="0"/>
                <w:szCs w:val="20"/>
              </w:rPr>
              <w:t xml:space="preserve">The RAN architecture </w:t>
            </w:r>
            <w:r>
              <w:rPr>
                <w:rFonts w:eastAsia="맑은 고딕" w:cs="바탕"/>
                <w:kern w:val="0"/>
                <w:szCs w:val="20"/>
              </w:rPr>
              <w:t>shall</w:t>
            </w:r>
            <w:r w:rsidRPr="008C240E">
              <w:rPr>
                <w:rFonts w:eastAsia="맑은 고딕" w:cs="바탕"/>
                <w:kern w:val="0"/>
                <w:szCs w:val="20"/>
              </w:rPr>
              <w:t xml:space="preserve"> support the capability of handling increased data traffic without impacting control operations. Additionally, it </w:t>
            </w:r>
            <w:r>
              <w:rPr>
                <w:rFonts w:eastAsia="맑은 고딕" w:cs="바탕"/>
                <w:kern w:val="0"/>
                <w:szCs w:val="20"/>
              </w:rPr>
              <w:t>shall</w:t>
            </w:r>
            <w:r w:rsidRPr="008C240E">
              <w:rPr>
                <w:rFonts w:eastAsia="맑은 고딕" w:cs="바탕"/>
                <w:kern w:val="0"/>
                <w:szCs w:val="20"/>
              </w:rPr>
              <w:t xml:space="preserve"> enable the use of diverse hardware and software solutions for base station (BS) sites and centralized sites</w:t>
            </w:r>
            <w:r>
              <w:rPr>
                <w:rFonts w:eastAsia="맑은 고딕" w:cs="바탕"/>
                <w:kern w:val="0"/>
                <w:szCs w:val="20"/>
              </w:rPr>
              <w:t xml:space="preserve"> separately</w:t>
            </w:r>
            <w:r w:rsidRPr="008C240E">
              <w:rPr>
                <w:rFonts w:eastAsia="맑은 고딕" w:cs="바탕"/>
                <w:kern w:val="0"/>
                <w:szCs w:val="20"/>
              </w:rPr>
              <w:t xml:space="preserve">, tailored to specific network deployment requirements. Furthermore, the RAN-CN interface </w:t>
            </w:r>
            <w:r>
              <w:rPr>
                <w:rFonts w:eastAsia="맑은 고딕" w:cs="바탕"/>
                <w:kern w:val="0"/>
                <w:szCs w:val="20"/>
              </w:rPr>
              <w:t>shall</w:t>
            </w:r>
            <w:r w:rsidRPr="008C240E">
              <w:rPr>
                <w:rFonts w:eastAsia="맑은 고딕" w:cs="바탕"/>
                <w:kern w:val="0"/>
                <w:szCs w:val="20"/>
              </w:rPr>
              <w:t xml:space="preserve"> be designed to achieve latency performance comparable to that of previous-generation systems.</w:t>
            </w:r>
          </w:p>
        </w:tc>
      </w:tr>
    </w:tbl>
    <w:p w14:paraId="30E05A80" w14:textId="77777777" w:rsidR="00D42265" w:rsidRPr="00D42265" w:rsidRDefault="00D42265" w:rsidP="00CA4024">
      <w:pPr>
        <w:rPr>
          <w:rFonts w:eastAsia="맑은 고딕"/>
          <w:lang w:eastAsia="ko-KR"/>
        </w:rPr>
      </w:pPr>
    </w:p>
    <w:p w14:paraId="63DBEEB6" w14:textId="29A0E574" w:rsidR="00D42265" w:rsidRPr="00F052C8" w:rsidRDefault="00D42265" w:rsidP="00D42265">
      <w:pPr>
        <w:rPr>
          <w:rFonts w:eastAsia="맑은 고딕" w:cs="바탕"/>
          <w:b/>
          <w:bCs/>
          <w:u w:val="single"/>
          <w:lang w:eastAsia="ko-KR"/>
        </w:rPr>
      </w:pPr>
      <w:r w:rsidRPr="00F052C8">
        <w:rPr>
          <w:rFonts w:eastAsia="맑은 고딕" w:cs="바탕" w:hint="eastAsia"/>
          <w:b/>
          <w:bCs/>
          <w:u w:val="single"/>
          <w:lang w:eastAsia="ko-KR"/>
        </w:rPr>
        <w:t>Proposal</w:t>
      </w:r>
      <w:r>
        <w:rPr>
          <w:rFonts w:eastAsia="맑은 고딕" w:cs="바탕"/>
          <w:b/>
          <w:bCs/>
          <w:u w:val="single"/>
          <w:lang w:eastAsia="ko-KR"/>
        </w:rPr>
        <w:t xml:space="preserve"> #</w:t>
      </w:r>
      <w:r w:rsidR="00C43C0A">
        <w:rPr>
          <w:rFonts w:eastAsia="맑은 고딕" w:cs="바탕"/>
          <w:b/>
          <w:bCs/>
          <w:u w:val="single"/>
          <w:lang w:eastAsia="ko-KR"/>
        </w:rPr>
        <w:t>4</w:t>
      </w:r>
      <w:r w:rsidRPr="00F052C8">
        <w:rPr>
          <w:rFonts w:eastAsia="맑은 고딕" w:cs="바탕" w:hint="eastAsia"/>
          <w:b/>
          <w:bCs/>
          <w:u w:val="single"/>
          <w:lang w:eastAsia="ko-KR"/>
        </w:rPr>
        <w:t>: include the following text proposal in TR</w:t>
      </w:r>
    </w:p>
    <w:tbl>
      <w:tblPr>
        <w:tblStyle w:val="af2"/>
        <w:tblW w:w="0" w:type="auto"/>
        <w:tblInd w:w="421" w:type="dxa"/>
        <w:tblLook w:val="04A0" w:firstRow="1" w:lastRow="0" w:firstColumn="1" w:lastColumn="0" w:noHBand="0" w:noVBand="1"/>
      </w:tblPr>
      <w:tblGrid>
        <w:gridCol w:w="9207"/>
      </w:tblGrid>
      <w:tr w:rsidR="00D42265" w14:paraId="1E3EF224" w14:textId="77777777" w:rsidTr="00B5166F">
        <w:tc>
          <w:tcPr>
            <w:tcW w:w="9207" w:type="dxa"/>
          </w:tcPr>
          <w:p w14:paraId="79983D51" w14:textId="77777777" w:rsidR="006F2D42" w:rsidRPr="00110AFC" w:rsidRDefault="006F2D42" w:rsidP="006F2D42">
            <w:pPr>
              <w:rPr>
                <w:rFonts w:ascii="Arial" w:eastAsia="맑은 고딕" w:hAnsi="Arial" w:cs="Arial"/>
                <w:kern w:val="0"/>
                <w:sz w:val="24"/>
                <w:szCs w:val="20"/>
              </w:rPr>
            </w:pPr>
            <w:r w:rsidRPr="00110AFC">
              <w:rPr>
                <w:rFonts w:ascii="Arial" w:eastAsia="맑은 고딕" w:hAnsi="Arial" w:cs="Arial"/>
                <w:kern w:val="0"/>
                <w:sz w:val="24"/>
                <w:szCs w:val="20"/>
              </w:rPr>
              <w:t xml:space="preserve">X.X.X </w:t>
            </w:r>
            <w:r>
              <w:rPr>
                <w:rFonts w:ascii="Arial" w:eastAsia="맑은 고딕" w:hAnsi="Arial" w:cs="Arial"/>
                <w:kern w:val="0"/>
                <w:sz w:val="24"/>
                <w:szCs w:val="20"/>
              </w:rPr>
              <w:t xml:space="preserve">5G-to-6G </w:t>
            </w:r>
            <w:r>
              <w:rPr>
                <w:rFonts w:ascii="Arial" w:eastAsia="맑은 고딕" w:hAnsi="Arial" w:cs="Arial"/>
                <w:kern w:val="0"/>
                <w:sz w:val="24"/>
                <w:szCs w:val="20"/>
                <w:lang w:eastAsia="ko-KR"/>
              </w:rPr>
              <w:t xml:space="preserve">migration </w:t>
            </w:r>
          </w:p>
          <w:p w14:paraId="495D6029" w14:textId="6075492E" w:rsidR="00D42265" w:rsidRPr="00316A4B" w:rsidRDefault="006F2D42" w:rsidP="006F2D42">
            <w:pPr>
              <w:rPr>
                <w:rFonts w:eastAsia="맑은 고딕" w:cs="바탕"/>
                <w:kern w:val="0"/>
                <w:szCs w:val="20"/>
              </w:rPr>
            </w:pPr>
            <w:r>
              <w:rPr>
                <w:rFonts w:eastAsia="맑은 고딕"/>
                <w:lang w:eastAsia="ko-KR"/>
              </w:rPr>
              <w:t>For smooth transition from 5G to 6G, 6G standard shall be developed to allow operators to implement 5G-to-6G migration</w:t>
            </w:r>
            <w:r w:rsidRPr="00EF53AB">
              <w:rPr>
                <w:rFonts w:eastAsia="맑은 고딕"/>
                <w:lang w:eastAsia="ko-KR"/>
              </w:rPr>
              <w:t xml:space="preserve"> without requiring changes to </w:t>
            </w:r>
            <w:r>
              <w:rPr>
                <w:rFonts w:eastAsia="맑은 고딕"/>
                <w:lang w:eastAsia="ko-KR"/>
              </w:rPr>
              <w:t xml:space="preserve">the </w:t>
            </w:r>
            <w:r w:rsidRPr="00EF53AB">
              <w:rPr>
                <w:rFonts w:eastAsia="맑은 고딕"/>
                <w:lang w:eastAsia="ko-KR"/>
              </w:rPr>
              <w:t xml:space="preserve">existing 5G </w:t>
            </w:r>
            <w:proofErr w:type="spellStart"/>
            <w:r>
              <w:rPr>
                <w:rFonts w:eastAsia="맑은 고딕"/>
                <w:lang w:eastAsia="ko-KR"/>
              </w:rPr>
              <w:t>gNB</w:t>
            </w:r>
            <w:proofErr w:type="spellEnd"/>
            <w:r>
              <w:rPr>
                <w:rFonts w:eastAsia="맑은 고딕"/>
                <w:lang w:eastAsia="ko-KR"/>
              </w:rPr>
              <w:t xml:space="preserve"> implementations and without any constraints due to the existing 5G </w:t>
            </w:r>
            <w:proofErr w:type="spellStart"/>
            <w:r>
              <w:rPr>
                <w:rFonts w:eastAsia="맑은 고딕"/>
                <w:lang w:eastAsia="ko-KR"/>
              </w:rPr>
              <w:t>gNB</w:t>
            </w:r>
            <w:proofErr w:type="spellEnd"/>
            <w:r>
              <w:rPr>
                <w:rFonts w:eastAsia="맑은 고딕"/>
                <w:lang w:eastAsia="ko-KR"/>
              </w:rPr>
              <w:t xml:space="preserve"> implementations.</w:t>
            </w:r>
          </w:p>
        </w:tc>
      </w:tr>
    </w:tbl>
    <w:p w14:paraId="28A52DD4" w14:textId="77777777" w:rsidR="00D42265" w:rsidRPr="00D42265" w:rsidRDefault="00D42265" w:rsidP="00CA4024">
      <w:pPr>
        <w:rPr>
          <w:rFonts w:eastAsia="맑은 고딕"/>
          <w:lang w:eastAsia="ko-KR"/>
        </w:rPr>
      </w:pPr>
    </w:p>
    <w:sectPr w:rsidR="00D42265" w:rsidRPr="00D4226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CB4AE" w14:textId="77777777" w:rsidR="005330FC" w:rsidRDefault="005330FC">
      <w:r>
        <w:separator/>
      </w:r>
    </w:p>
  </w:endnote>
  <w:endnote w:type="continuationSeparator" w:id="0">
    <w:p w14:paraId="1378CED4" w14:textId="77777777" w:rsidR="005330FC" w:rsidRDefault="0053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바탕">
    <w:altName w:val="¹ÙÅÁ"/>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A2D2F" w14:textId="77777777" w:rsidR="005330FC" w:rsidRDefault="005330FC">
      <w:r>
        <w:separator/>
      </w:r>
    </w:p>
  </w:footnote>
  <w:footnote w:type="continuationSeparator" w:id="0">
    <w:p w14:paraId="1747E493" w14:textId="77777777" w:rsidR="005330FC" w:rsidRDefault="00533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C7F"/>
    <w:rsid w:val="00032590"/>
    <w:rsid w:val="000527B4"/>
    <w:rsid w:val="0005511E"/>
    <w:rsid w:val="000774B3"/>
    <w:rsid w:val="0008475B"/>
    <w:rsid w:val="000A63F7"/>
    <w:rsid w:val="000B59EB"/>
    <w:rsid w:val="000C4FB9"/>
    <w:rsid w:val="0010504F"/>
    <w:rsid w:val="001604A8"/>
    <w:rsid w:val="001B093A"/>
    <w:rsid w:val="001C5CF1"/>
    <w:rsid w:val="001D4A0F"/>
    <w:rsid w:val="00214DF0"/>
    <w:rsid w:val="0022249B"/>
    <w:rsid w:val="002417B4"/>
    <w:rsid w:val="002474B7"/>
    <w:rsid w:val="00254C95"/>
    <w:rsid w:val="00266561"/>
    <w:rsid w:val="00285C43"/>
    <w:rsid w:val="002B7E5A"/>
    <w:rsid w:val="002C0166"/>
    <w:rsid w:val="002F0423"/>
    <w:rsid w:val="002F5BF0"/>
    <w:rsid w:val="00316A4B"/>
    <w:rsid w:val="00331481"/>
    <w:rsid w:val="00337AD2"/>
    <w:rsid w:val="004054C1"/>
    <w:rsid w:val="0041780B"/>
    <w:rsid w:val="0044235F"/>
    <w:rsid w:val="00452FA3"/>
    <w:rsid w:val="004721C0"/>
    <w:rsid w:val="00482ABC"/>
    <w:rsid w:val="004E2F92"/>
    <w:rsid w:val="004F6983"/>
    <w:rsid w:val="004F745C"/>
    <w:rsid w:val="00510CBE"/>
    <w:rsid w:val="0051513A"/>
    <w:rsid w:val="005159CC"/>
    <w:rsid w:val="0051688C"/>
    <w:rsid w:val="00530727"/>
    <w:rsid w:val="005330FC"/>
    <w:rsid w:val="00570E48"/>
    <w:rsid w:val="005A0730"/>
    <w:rsid w:val="005C3C53"/>
    <w:rsid w:val="005D0AA7"/>
    <w:rsid w:val="005D72A7"/>
    <w:rsid w:val="006172E2"/>
    <w:rsid w:val="00653E2A"/>
    <w:rsid w:val="006563F1"/>
    <w:rsid w:val="006730D1"/>
    <w:rsid w:val="00675345"/>
    <w:rsid w:val="00675893"/>
    <w:rsid w:val="00686581"/>
    <w:rsid w:val="0069541A"/>
    <w:rsid w:val="006B39AF"/>
    <w:rsid w:val="006B621B"/>
    <w:rsid w:val="006F2D42"/>
    <w:rsid w:val="00706926"/>
    <w:rsid w:val="00715770"/>
    <w:rsid w:val="007508B1"/>
    <w:rsid w:val="007632EE"/>
    <w:rsid w:val="00764C17"/>
    <w:rsid w:val="007766EE"/>
    <w:rsid w:val="0078086A"/>
    <w:rsid w:val="00780A06"/>
    <w:rsid w:val="00783963"/>
    <w:rsid w:val="00785301"/>
    <w:rsid w:val="00793D77"/>
    <w:rsid w:val="007A3BF3"/>
    <w:rsid w:val="007E02B0"/>
    <w:rsid w:val="00805E03"/>
    <w:rsid w:val="00807028"/>
    <w:rsid w:val="008171CF"/>
    <w:rsid w:val="00821A8B"/>
    <w:rsid w:val="0082707E"/>
    <w:rsid w:val="008B4AAF"/>
    <w:rsid w:val="008C240E"/>
    <w:rsid w:val="008D61C1"/>
    <w:rsid w:val="008F0FC3"/>
    <w:rsid w:val="009158D2"/>
    <w:rsid w:val="009255E7"/>
    <w:rsid w:val="00951CE3"/>
    <w:rsid w:val="009610A6"/>
    <w:rsid w:val="009646EF"/>
    <w:rsid w:val="00982BA7"/>
    <w:rsid w:val="00995C58"/>
    <w:rsid w:val="009A21B0"/>
    <w:rsid w:val="009C5CAD"/>
    <w:rsid w:val="009E2EF1"/>
    <w:rsid w:val="00A07AC2"/>
    <w:rsid w:val="00A16084"/>
    <w:rsid w:val="00A164B5"/>
    <w:rsid w:val="00A34787"/>
    <w:rsid w:val="00A6357A"/>
    <w:rsid w:val="00A843C6"/>
    <w:rsid w:val="00AA3DBE"/>
    <w:rsid w:val="00AA421B"/>
    <w:rsid w:val="00AA7E59"/>
    <w:rsid w:val="00AB624F"/>
    <w:rsid w:val="00AC178D"/>
    <w:rsid w:val="00AD4143"/>
    <w:rsid w:val="00AE35AD"/>
    <w:rsid w:val="00B30B28"/>
    <w:rsid w:val="00B41104"/>
    <w:rsid w:val="00B478E5"/>
    <w:rsid w:val="00BA4BE2"/>
    <w:rsid w:val="00BD1620"/>
    <w:rsid w:val="00BF3721"/>
    <w:rsid w:val="00BF45F4"/>
    <w:rsid w:val="00C01ED9"/>
    <w:rsid w:val="00C11C1E"/>
    <w:rsid w:val="00C43C0A"/>
    <w:rsid w:val="00C43D3D"/>
    <w:rsid w:val="00C44D05"/>
    <w:rsid w:val="00C54AED"/>
    <w:rsid w:val="00C55BDD"/>
    <w:rsid w:val="00C601CB"/>
    <w:rsid w:val="00C6346D"/>
    <w:rsid w:val="00C64D66"/>
    <w:rsid w:val="00C81265"/>
    <w:rsid w:val="00C86F41"/>
    <w:rsid w:val="00C87441"/>
    <w:rsid w:val="00C93D83"/>
    <w:rsid w:val="00CA4024"/>
    <w:rsid w:val="00CC4471"/>
    <w:rsid w:val="00CF2310"/>
    <w:rsid w:val="00CF315D"/>
    <w:rsid w:val="00D07287"/>
    <w:rsid w:val="00D130A2"/>
    <w:rsid w:val="00D318B2"/>
    <w:rsid w:val="00D374B0"/>
    <w:rsid w:val="00D42265"/>
    <w:rsid w:val="00D55FB4"/>
    <w:rsid w:val="00D62A2C"/>
    <w:rsid w:val="00D93811"/>
    <w:rsid w:val="00E06256"/>
    <w:rsid w:val="00E06393"/>
    <w:rsid w:val="00E1464D"/>
    <w:rsid w:val="00E15431"/>
    <w:rsid w:val="00E25D01"/>
    <w:rsid w:val="00E54C0A"/>
    <w:rsid w:val="00E639E8"/>
    <w:rsid w:val="00EA5C25"/>
    <w:rsid w:val="00EC0B65"/>
    <w:rsid w:val="00ED56C1"/>
    <w:rsid w:val="00EE1E9F"/>
    <w:rsid w:val="00EF53AB"/>
    <w:rsid w:val="00F052C8"/>
    <w:rsid w:val="00F21090"/>
    <w:rsid w:val="00F22965"/>
    <w:rsid w:val="00F30FD1"/>
    <w:rsid w:val="00F431B2"/>
    <w:rsid w:val="00F572B7"/>
    <w:rsid w:val="00F57C87"/>
    <w:rsid w:val="00F6525A"/>
    <w:rsid w:val="00F718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6ADF-44B7-4FE2-835F-586C429E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1919</Words>
  <Characters>10939</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13</cp:revision>
  <cp:lastPrinted>1900-01-01T05:00:00Z</cp:lastPrinted>
  <dcterms:created xsi:type="dcterms:W3CDTF">2025-06-01T04:41:00Z</dcterms:created>
  <dcterms:modified xsi:type="dcterms:W3CDTF">2025-06-01T06:53:00Z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CC58519A79395049D73724B145CC0B73F7062DFF8AB24C37976A0AF38366A18F102AE6E142AB0BA3BA524AEBEA7D1C0273EC0FE74614D9BDD811A64AECD4CB04</vt:lpwstr>
  </property>
  <property fmtid="{D5CDD505-2E9C-101B-9397-08002B2CF9AE}" pid="4" name="DocumentId">
    <vt:lpwstr/>
  </property>
</Properties>
</file>